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B310" w14:textId="77777777" w:rsidR="00064530" w:rsidRPr="00962459" w:rsidRDefault="00064530" w:rsidP="001A65BC">
      <w:pPr>
        <w:pStyle w:val="NormalnyWeb"/>
        <w:spacing w:before="0" w:beforeAutospacing="0" w:after="0" w:afterAutospacing="0" w:line="276" w:lineRule="auto"/>
        <w:jc w:val="center"/>
        <w:rPr>
          <w:rFonts w:asciiTheme="minorHAnsi" w:hAnsiTheme="minorHAnsi"/>
          <w:bCs/>
          <w:sz w:val="20"/>
          <w:szCs w:val="20"/>
          <w:lang w:val="en-US"/>
        </w:rPr>
      </w:pPr>
    </w:p>
    <w:p w14:paraId="40F5C278" w14:textId="77777777" w:rsidR="009E7142" w:rsidRDefault="009E7142" w:rsidP="001A65BC">
      <w:pPr>
        <w:pStyle w:val="NormalnyWeb"/>
        <w:spacing w:before="0" w:beforeAutospacing="0" w:after="0" w:afterAutospacing="0" w:line="276" w:lineRule="auto"/>
        <w:jc w:val="center"/>
        <w:rPr>
          <w:rFonts w:asciiTheme="minorHAnsi" w:hAnsiTheme="minorHAnsi"/>
          <w:b/>
          <w:bCs/>
          <w:szCs w:val="22"/>
          <w:lang w:val="en-US"/>
        </w:rPr>
      </w:pPr>
    </w:p>
    <w:p w14:paraId="58395C4E" w14:textId="3DB0CC48" w:rsidR="00064530" w:rsidRPr="00ED436E" w:rsidRDefault="00ED436E" w:rsidP="001A65BC">
      <w:pPr>
        <w:pStyle w:val="NormalnyWeb"/>
        <w:spacing w:before="0" w:beforeAutospacing="0" w:after="0" w:afterAutospacing="0" w:line="276" w:lineRule="auto"/>
        <w:jc w:val="center"/>
        <w:rPr>
          <w:rFonts w:asciiTheme="minorHAnsi" w:hAnsiTheme="minorHAnsi" w:cs="Tahoma"/>
          <w:b/>
          <w:bCs/>
          <w:color w:val="000000"/>
          <w:sz w:val="22"/>
          <w:szCs w:val="22"/>
          <w:lang w:val="en-US"/>
        </w:rPr>
      </w:pPr>
      <w:r w:rsidRPr="00ED436E">
        <w:rPr>
          <w:rFonts w:asciiTheme="minorHAnsi" w:hAnsiTheme="minorHAnsi"/>
          <w:b/>
          <w:bCs/>
          <w:sz w:val="22"/>
          <w:szCs w:val="22"/>
          <w:lang w:val="en-US"/>
        </w:rPr>
        <w:t xml:space="preserve">APPENDIX NO. 1 TO REQUEST FOR THE PROPOSAL NO. </w:t>
      </w:r>
      <w:r w:rsidR="00674B07">
        <w:rPr>
          <w:rFonts w:asciiTheme="minorHAnsi" w:hAnsiTheme="minorHAnsi"/>
          <w:b/>
          <w:bCs/>
          <w:sz w:val="22"/>
          <w:szCs w:val="22"/>
          <w:lang w:val="en-US"/>
        </w:rPr>
        <w:t>16/2023-DUBs</w:t>
      </w:r>
    </w:p>
    <w:p w14:paraId="2B9700F7" w14:textId="77777777" w:rsidR="00064530" w:rsidRPr="00ED436E" w:rsidRDefault="00064530" w:rsidP="001A65BC">
      <w:pPr>
        <w:overflowPunct w:val="0"/>
        <w:spacing w:after="0"/>
        <w:ind w:left="357"/>
        <w:jc w:val="both"/>
        <w:rPr>
          <w:bCs/>
          <w:color w:val="000000"/>
          <w:lang w:val="en-US"/>
        </w:rPr>
      </w:pPr>
    </w:p>
    <w:p w14:paraId="5B0CDB65" w14:textId="73A2CB91" w:rsidR="00064530" w:rsidRPr="00962459" w:rsidRDefault="00064530" w:rsidP="001A65BC">
      <w:pPr>
        <w:pStyle w:val="Tekstpodstawowywcity3"/>
        <w:spacing w:line="276" w:lineRule="auto"/>
        <w:ind w:left="3540" w:firstLine="708"/>
        <w:rPr>
          <w:rFonts w:asciiTheme="minorHAnsi" w:hAnsiTheme="minorHAnsi"/>
          <w:i/>
          <w:lang w:val="en-US"/>
        </w:rPr>
      </w:pPr>
    </w:p>
    <w:p w14:paraId="343B4E29" w14:textId="0DE9E153" w:rsidR="00064530" w:rsidRPr="00962459" w:rsidRDefault="004119CE" w:rsidP="001D347F">
      <w:pPr>
        <w:spacing w:after="0" w:line="360" w:lineRule="auto"/>
        <w:rPr>
          <w:sz w:val="20"/>
          <w:szCs w:val="20"/>
          <w:lang w:val="en-US"/>
        </w:rPr>
      </w:pPr>
      <w:r>
        <w:rPr>
          <w:sz w:val="20"/>
          <w:szCs w:val="20"/>
          <w:lang w:val="en-US"/>
        </w:rPr>
        <w:t xml:space="preserve">Name :    </w:t>
      </w:r>
      <w:r w:rsidR="00064530" w:rsidRPr="00962459">
        <w:rPr>
          <w:sz w:val="20"/>
          <w:szCs w:val="20"/>
          <w:lang w:val="en-US"/>
        </w:rPr>
        <w:t>____________________________________________________________________</w:t>
      </w:r>
      <w:r w:rsidR="003A7D8A">
        <w:rPr>
          <w:sz w:val="20"/>
          <w:szCs w:val="20"/>
          <w:lang w:val="en-US"/>
        </w:rPr>
        <w:br/>
      </w:r>
      <w:r w:rsidR="003A7D8A" w:rsidRPr="0058311C">
        <w:rPr>
          <w:sz w:val="20"/>
          <w:szCs w:val="20"/>
          <w:lang w:val="en-US"/>
        </w:rPr>
        <w:t>Company Identification Number</w:t>
      </w:r>
      <w:r w:rsidR="003A7D8A">
        <w:rPr>
          <w:sz w:val="20"/>
          <w:szCs w:val="20"/>
          <w:lang w:val="en-US"/>
        </w:rPr>
        <w:t>: _________________________________________________</w:t>
      </w:r>
    </w:p>
    <w:p w14:paraId="62324C91" w14:textId="25C1F4CF" w:rsidR="00064530" w:rsidRPr="00962459" w:rsidRDefault="00064530" w:rsidP="001D347F">
      <w:pPr>
        <w:spacing w:after="0" w:line="360" w:lineRule="auto"/>
        <w:rPr>
          <w:b/>
          <w:sz w:val="20"/>
          <w:szCs w:val="20"/>
          <w:lang w:val="en-US"/>
        </w:rPr>
      </w:pPr>
      <w:r w:rsidRPr="00962459">
        <w:rPr>
          <w:sz w:val="20"/>
          <w:szCs w:val="20"/>
          <w:lang w:val="en-US"/>
        </w:rPr>
        <w:t>Address:  ____________________________________________________________________</w:t>
      </w:r>
    </w:p>
    <w:p w14:paraId="52D19D2B" w14:textId="47D3C1E9" w:rsidR="00064530" w:rsidRPr="004119CE" w:rsidRDefault="00064530" w:rsidP="001D347F">
      <w:pPr>
        <w:spacing w:after="0" w:line="360" w:lineRule="auto"/>
        <w:rPr>
          <w:sz w:val="20"/>
          <w:szCs w:val="20"/>
          <w:lang w:val="en-US"/>
        </w:rPr>
      </w:pPr>
      <w:r w:rsidRPr="00962459">
        <w:rPr>
          <w:sz w:val="20"/>
          <w:szCs w:val="20"/>
          <w:lang w:val="en-US"/>
        </w:rPr>
        <w:t>Phone no.____________________________</w:t>
      </w:r>
      <w:r w:rsidR="00927664">
        <w:rPr>
          <w:sz w:val="20"/>
          <w:szCs w:val="20"/>
          <w:lang w:val="en-US"/>
        </w:rPr>
        <w:t>__</w:t>
      </w:r>
      <w:r w:rsidR="004119CE">
        <w:rPr>
          <w:sz w:val="20"/>
          <w:szCs w:val="20"/>
          <w:lang w:val="en-US"/>
        </w:rPr>
        <w:t xml:space="preserve">   </w:t>
      </w:r>
      <w:r w:rsidRPr="00962459">
        <w:rPr>
          <w:sz w:val="20"/>
          <w:szCs w:val="20"/>
          <w:lang w:val="en-US"/>
        </w:rPr>
        <w:t>Fax.________</w:t>
      </w:r>
      <w:r w:rsidR="001A65BC" w:rsidRPr="00962459">
        <w:rPr>
          <w:sz w:val="20"/>
          <w:szCs w:val="20"/>
          <w:lang w:val="en-US"/>
        </w:rPr>
        <w:t>____________</w:t>
      </w:r>
      <w:r w:rsidR="009E7142">
        <w:rPr>
          <w:sz w:val="20"/>
          <w:szCs w:val="20"/>
          <w:lang w:val="en-US"/>
        </w:rPr>
        <w:t>_____________</w:t>
      </w:r>
    </w:p>
    <w:p w14:paraId="3C6BFA40" w14:textId="06D5764C" w:rsidR="00064530" w:rsidRPr="00962459" w:rsidRDefault="00064530" w:rsidP="001D347F">
      <w:pPr>
        <w:spacing w:after="0" w:line="360" w:lineRule="auto"/>
        <w:ind w:left="390" w:hanging="390"/>
        <w:rPr>
          <w:sz w:val="20"/>
          <w:szCs w:val="20"/>
          <w:lang w:val="en-US"/>
        </w:rPr>
      </w:pPr>
      <w:r w:rsidRPr="00962459">
        <w:rPr>
          <w:sz w:val="20"/>
          <w:szCs w:val="20"/>
          <w:lang w:val="en-US"/>
        </w:rPr>
        <w:t>Contact pe</w:t>
      </w:r>
      <w:r w:rsidR="00335F70" w:rsidRPr="00962459">
        <w:rPr>
          <w:sz w:val="20"/>
          <w:szCs w:val="20"/>
          <w:lang w:val="en-US"/>
        </w:rPr>
        <w:t>rson:  _________________________</w:t>
      </w:r>
      <w:r w:rsidR="00927664">
        <w:rPr>
          <w:sz w:val="20"/>
          <w:szCs w:val="20"/>
          <w:lang w:val="en-US"/>
        </w:rPr>
        <w:t>_</w:t>
      </w:r>
      <w:r w:rsidRPr="00962459">
        <w:rPr>
          <w:sz w:val="20"/>
          <w:szCs w:val="20"/>
          <w:lang w:val="en-US"/>
        </w:rPr>
        <w:t xml:space="preserve">  </w:t>
      </w:r>
      <w:r w:rsidR="004119CE">
        <w:rPr>
          <w:sz w:val="20"/>
          <w:szCs w:val="20"/>
          <w:lang w:val="en-US"/>
        </w:rPr>
        <w:t xml:space="preserve"> </w:t>
      </w:r>
      <w:r w:rsidRPr="00962459">
        <w:rPr>
          <w:sz w:val="20"/>
          <w:szCs w:val="20"/>
          <w:lang w:val="en-US"/>
        </w:rPr>
        <w:t>e-mail:_____________________________</w:t>
      </w:r>
    </w:p>
    <w:p w14:paraId="156C3DC6" w14:textId="77777777" w:rsidR="00064530" w:rsidRPr="00962459" w:rsidRDefault="00064530" w:rsidP="001A65BC">
      <w:pPr>
        <w:spacing w:after="0"/>
        <w:rPr>
          <w:sz w:val="20"/>
          <w:szCs w:val="20"/>
          <w:lang w:val="en-US"/>
        </w:rPr>
      </w:pPr>
    </w:p>
    <w:p w14:paraId="748A8435" w14:textId="77777777" w:rsidR="00064530" w:rsidRPr="003D7C21" w:rsidRDefault="00064530" w:rsidP="001A65BC">
      <w:pPr>
        <w:spacing w:after="0"/>
        <w:rPr>
          <w:sz w:val="20"/>
          <w:szCs w:val="20"/>
        </w:rPr>
      </w:pPr>
      <w:r w:rsidRPr="003D7C21">
        <w:rPr>
          <w:sz w:val="20"/>
          <w:szCs w:val="20"/>
        </w:rPr>
        <w:t>To:</w:t>
      </w:r>
    </w:p>
    <w:p w14:paraId="65C42562" w14:textId="77777777" w:rsidR="00B075D0" w:rsidRPr="003D7C21" w:rsidRDefault="00B075D0" w:rsidP="001A65BC">
      <w:pPr>
        <w:widowControl w:val="0"/>
        <w:spacing w:after="0"/>
        <w:ind w:left="720" w:hanging="294"/>
        <w:rPr>
          <w:b/>
          <w:snapToGrid w:val="0"/>
          <w:sz w:val="20"/>
          <w:szCs w:val="20"/>
        </w:rPr>
      </w:pPr>
      <w:proofErr w:type="spellStart"/>
      <w:r w:rsidRPr="003D7C21">
        <w:rPr>
          <w:b/>
          <w:snapToGrid w:val="0"/>
          <w:sz w:val="20"/>
          <w:szCs w:val="20"/>
        </w:rPr>
        <w:t>Molecure</w:t>
      </w:r>
      <w:proofErr w:type="spellEnd"/>
      <w:r w:rsidRPr="003D7C21">
        <w:rPr>
          <w:b/>
          <w:snapToGrid w:val="0"/>
          <w:sz w:val="20"/>
          <w:szCs w:val="20"/>
        </w:rPr>
        <w:t xml:space="preserve"> S.A. </w:t>
      </w:r>
    </w:p>
    <w:p w14:paraId="4B7F44CD" w14:textId="34E2397C" w:rsidR="00064530" w:rsidRPr="003D7C21" w:rsidRDefault="00CA6644" w:rsidP="001A65BC">
      <w:pPr>
        <w:widowControl w:val="0"/>
        <w:spacing w:after="0"/>
        <w:ind w:left="720" w:hanging="294"/>
        <w:rPr>
          <w:b/>
          <w:snapToGrid w:val="0"/>
          <w:sz w:val="20"/>
          <w:szCs w:val="20"/>
        </w:rPr>
      </w:pPr>
      <w:r w:rsidRPr="003D7C21">
        <w:rPr>
          <w:b/>
          <w:snapToGrid w:val="0"/>
          <w:sz w:val="20"/>
          <w:szCs w:val="20"/>
        </w:rPr>
        <w:t xml:space="preserve">02-089 </w:t>
      </w:r>
      <w:proofErr w:type="spellStart"/>
      <w:r w:rsidRPr="003D7C21">
        <w:rPr>
          <w:b/>
          <w:snapToGrid w:val="0"/>
          <w:sz w:val="20"/>
          <w:szCs w:val="20"/>
        </w:rPr>
        <w:t>Warsaw</w:t>
      </w:r>
      <w:proofErr w:type="spellEnd"/>
      <w:r w:rsidRPr="003D7C21">
        <w:rPr>
          <w:b/>
          <w:snapToGrid w:val="0"/>
          <w:sz w:val="20"/>
          <w:szCs w:val="20"/>
        </w:rPr>
        <w:t xml:space="preserve">, </w:t>
      </w:r>
      <w:proofErr w:type="spellStart"/>
      <w:r w:rsidRPr="003D7C21">
        <w:rPr>
          <w:b/>
          <w:snapToGrid w:val="0"/>
          <w:sz w:val="20"/>
          <w:szCs w:val="20"/>
        </w:rPr>
        <w:t>Zwirki</w:t>
      </w:r>
      <w:proofErr w:type="spellEnd"/>
      <w:r w:rsidRPr="003D7C21">
        <w:rPr>
          <w:b/>
          <w:snapToGrid w:val="0"/>
          <w:sz w:val="20"/>
          <w:szCs w:val="20"/>
        </w:rPr>
        <w:t xml:space="preserve"> i Wigury 101</w:t>
      </w:r>
    </w:p>
    <w:p w14:paraId="6C7F5A04" w14:textId="77777777" w:rsidR="00064530" w:rsidRPr="00962459" w:rsidRDefault="00064530" w:rsidP="001A65BC">
      <w:pPr>
        <w:widowControl w:val="0"/>
        <w:spacing w:after="0"/>
        <w:ind w:left="720" w:hanging="294"/>
        <w:rPr>
          <w:b/>
          <w:snapToGrid w:val="0"/>
          <w:sz w:val="20"/>
          <w:szCs w:val="20"/>
          <w:lang w:val="en-US"/>
        </w:rPr>
      </w:pPr>
      <w:r w:rsidRPr="00962459">
        <w:rPr>
          <w:b/>
          <w:snapToGrid w:val="0"/>
          <w:sz w:val="20"/>
          <w:szCs w:val="20"/>
          <w:lang w:val="en-US"/>
        </w:rPr>
        <w:t>VAT ID PL7282789248</w:t>
      </w:r>
    </w:p>
    <w:p w14:paraId="6CAD462F" w14:textId="77777777" w:rsidR="00064530" w:rsidRPr="00962459" w:rsidRDefault="00064530" w:rsidP="001A65BC">
      <w:pPr>
        <w:tabs>
          <w:tab w:val="right" w:leader="underscore" w:pos="9072"/>
        </w:tabs>
        <w:spacing w:after="0"/>
        <w:jc w:val="both"/>
        <w:rPr>
          <w:sz w:val="20"/>
          <w:szCs w:val="20"/>
          <w:lang w:val="en-US"/>
        </w:rPr>
      </w:pPr>
    </w:p>
    <w:p w14:paraId="7FEFCABA" w14:textId="64E71560" w:rsidR="00064530" w:rsidRPr="009E7142" w:rsidRDefault="008E4AD8" w:rsidP="009E7142">
      <w:pPr>
        <w:pStyle w:val="NormalnyWeb"/>
        <w:spacing w:before="0" w:beforeAutospacing="0" w:after="0" w:afterAutospacing="0" w:line="276" w:lineRule="auto"/>
        <w:rPr>
          <w:bCs/>
          <w:sz w:val="20"/>
          <w:szCs w:val="20"/>
          <w:lang w:val="en-US"/>
        </w:rPr>
      </w:pPr>
      <w:r w:rsidRPr="009E7142">
        <w:rPr>
          <w:rFonts w:asciiTheme="minorHAnsi" w:hAnsiTheme="minorHAnsi"/>
          <w:bCs/>
          <w:sz w:val="20"/>
          <w:szCs w:val="20"/>
          <w:lang w:val="en-US"/>
        </w:rPr>
        <w:t xml:space="preserve">In response to </w:t>
      </w:r>
      <w:r w:rsidR="00EB665C">
        <w:rPr>
          <w:rFonts w:asciiTheme="minorHAnsi" w:hAnsiTheme="minorHAnsi"/>
          <w:bCs/>
          <w:sz w:val="20"/>
          <w:szCs w:val="20"/>
          <w:lang w:val="en-US"/>
        </w:rPr>
        <w:t>r</w:t>
      </w:r>
      <w:r w:rsidR="00064530" w:rsidRPr="009E7142">
        <w:rPr>
          <w:rFonts w:asciiTheme="minorHAnsi" w:hAnsiTheme="minorHAnsi"/>
          <w:bCs/>
          <w:sz w:val="20"/>
          <w:szCs w:val="20"/>
          <w:lang w:val="en-US"/>
        </w:rPr>
        <w:t>equest for</w:t>
      </w:r>
      <w:r w:rsidR="006A60BA" w:rsidRPr="009E7142">
        <w:rPr>
          <w:rFonts w:asciiTheme="minorHAnsi" w:hAnsiTheme="minorHAnsi"/>
          <w:bCs/>
          <w:sz w:val="20"/>
          <w:szCs w:val="20"/>
          <w:lang w:val="en-US"/>
        </w:rPr>
        <w:t xml:space="preserve"> </w:t>
      </w:r>
      <w:r w:rsidR="00EB665C">
        <w:rPr>
          <w:rFonts w:asciiTheme="minorHAnsi" w:hAnsiTheme="minorHAnsi"/>
          <w:bCs/>
          <w:sz w:val="20"/>
          <w:szCs w:val="20"/>
          <w:lang w:val="en-US"/>
        </w:rPr>
        <w:t>o</w:t>
      </w:r>
      <w:r w:rsidR="00C12D5D" w:rsidRPr="009E7142">
        <w:rPr>
          <w:rFonts w:asciiTheme="minorHAnsi" w:hAnsiTheme="minorHAnsi"/>
          <w:bCs/>
          <w:sz w:val="20"/>
          <w:szCs w:val="20"/>
          <w:lang w:val="en-US"/>
        </w:rPr>
        <w:t>ffers</w:t>
      </w:r>
      <w:r w:rsidR="00B04DC2" w:rsidRPr="009E7142">
        <w:rPr>
          <w:rFonts w:asciiTheme="minorHAnsi" w:hAnsiTheme="minorHAnsi"/>
          <w:bCs/>
          <w:sz w:val="20"/>
          <w:szCs w:val="20"/>
          <w:lang w:val="en-US"/>
        </w:rPr>
        <w:t xml:space="preserve"> </w:t>
      </w:r>
      <w:r w:rsidR="00674B07">
        <w:rPr>
          <w:rFonts w:asciiTheme="minorHAnsi" w:hAnsiTheme="minorHAnsi"/>
          <w:bCs/>
          <w:sz w:val="20"/>
          <w:szCs w:val="20"/>
          <w:lang w:val="en-US"/>
        </w:rPr>
        <w:t>16/2023-DUBs</w:t>
      </w:r>
    </w:p>
    <w:p w14:paraId="2BDE7615" w14:textId="19E65705" w:rsidR="009E7142" w:rsidRPr="001D347F" w:rsidRDefault="009E7142" w:rsidP="009E7142">
      <w:pPr>
        <w:pStyle w:val="Akapitzlist"/>
        <w:numPr>
          <w:ilvl w:val="0"/>
          <w:numId w:val="23"/>
        </w:numPr>
        <w:tabs>
          <w:tab w:val="left" w:pos="709"/>
        </w:tabs>
        <w:autoSpaceDE w:val="0"/>
        <w:autoSpaceDN w:val="0"/>
        <w:adjustRightInd w:val="0"/>
        <w:spacing w:line="288" w:lineRule="auto"/>
        <w:rPr>
          <w:rFonts w:asciiTheme="minorHAnsi" w:hAnsiTheme="minorHAnsi" w:cstheme="minorHAnsi"/>
          <w:bCs/>
          <w:lang w:val="en-US"/>
        </w:rPr>
      </w:pPr>
      <w:r w:rsidRPr="001D347F">
        <w:rPr>
          <w:rFonts w:asciiTheme="minorHAnsi" w:hAnsiTheme="minorHAnsi" w:cstheme="minorHAnsi"/>
          <w:bCs/>
          <w:lang w:val="en-US"/>
        </w:rPr>
        <w:t xml:space="preserve">We declare that </w:t>
      </w:r>
      <w:bookmarkStart w:id="0" w:name="_Hlk35900710"/>
      <w:r w:rsidRPr="001D347F">
        <w:rPr>
          <w:rFonts w:asciiTheme="minorHAnsi" w:hAnsiTheme="minorHAnsi" w:cstheme="minorHAnsi"/>
          <w:bCs/>
          <w:lang w:val="en-US"/>
        </w:rPr>
        <w:t xml:space="preserve">we submit this offer and we offer the following: </w:t>
      </w:r>
      <w:bookmarkEnd w:id="0"/>
    </w:p>
    <w:p w14:paraId="0141007D"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183634CE" w14:textId="74C448F0"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r>
        <w:rPr>
          <w:rFonts w:asciiTheme="minorHAnsi" w:hAnsiTheme="minorHAnsi" w:cstheme="minorHAnsi"/>
          <w:bCs/>
          <w:lang w:val="en-US"/>
        </w:rPr>
        <w:t>Part 1: In vitro safety</w:t>
      </w:r>
    </w:p>
    <w:p w14:paraId="076066D1"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tbl>
      <w:tblPr>
        <w:tblStyle w:val="Tabela-Siatka"/>
        <w:tblW w:w="10916" w:type="dxa"/>
        <w:tblInd w:w="-289" w:type="dxa"/>
        <w:tblLook w:val="04A0" w:firstRow="1" w:lastRow="0" w:firstColumn="1" w:lastColumn="0" w:noHBand="0" w:noVBand="1"/>
      </w:tblPr>
      <w:tblGrid>
        <w:gridCol w:w="492"/>
        <w:gridCol w:w="3333"/>
        <w:gridCol w:w="1437"/>
        <w:gridCol w:w="1118"/>
        <w:gridCol w:w="1417"/>
        <w:gridCol w:w="1573"/>
        <w:gridCol w:w="1546"/>
      </w:tblGrid>
      <w:tr w:rsidR="00674B07" w14:paraId="78FA8ED9" w14:textId="77777777" w:rsidTr="000001ED">
        <w:tc>
          <w:tcPr>
            <w:tcW w:w="492" w:type="dxa"/>
            <w:vAlign w:val="center"/>
          </w:tcPr>
          <w:p w14:paraId="7DF5D013" w14:textId="6280BB67" w:rsidR="00674B07" w:rsidRDefault="00674B07"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No</w:t>
            </w:r>
          </w:p>
        </w:tc>
        <w:tc>
          <w:tcPr>
            <w:tcW w:w="3333" w:type="dxa"/>
            <w:vAlign w:val="center"/>
          </w:tcPr>
          <w:p w14:paraId="5A3C70E5" w14:textId="7FA25A7F" w:rsidR="00674B07" w:rsidRDefault="00674B07"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w:t>
            </w:r>
          </w:p>
        </w:tc>
        <w:tc>
          <w:tcPr>
            <w:tcW w:w="1437" w:type="dxa"/>
            <w:vAlign w:val="center"/>
          </w:tcPr>
          <w:p w14:paraId="5BC3F51B" w14:textId="1276B28D" w:rsidR="00674B07" w:rsidRDefault="00674B07"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 description</w:t>
            </w:r>
          </w:p>
        </w:tc>
        <w:tc>
          <w:tcPr>
            <w:tcW w:w="1118" w:type="dxa"/>
            <w:vAlign w:val="center"/>
          </w:tcPr>
          <w:p w14:paraId="079EE694" w14:textId="6EAC7ACD" w:rsidR="00674B07" w:rsidRDefault="00674B07"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Amount of Assay</w:t>
            </w:r>
          </w:p>
        </w:tc>
        <w:tc>
          <w:tcPr>
            <w:tcW w:w="1417" w:type="dxa"/>
            <w:vAlign w:val="center"/>
          </w:tcPr>
          <w:p w14:paraId="7600601A" w14:textId="74380865" w:rsidR="00674B07" w:rsidRPr="00674B07" w:rsidRDefault="00674B07" w:rsidP="00662639">
            <w:pPr>
              <w:pStyle w:val="Akapitzlist"/>
              <w:tabs>
                <w:tab w:val="left" w:pos="709"/>
              </w:tabs>
              <w:autoSpaceDE w:val="0"/>
              <w:autoSpaceDN w:val="0"/>
              <w:adjustRightInd w:val="0"/>
              <w:spacing w:line="276" w:lineRule="auto"/>
              <w:ind w:left="0"/>
              <w:jc w:val="center"/>
              <w:rPr>
                <w:rFonts w:ascii="Verdana" w:hAnsi="Verdana"/>
                <w:b/>
                <w:bCs/>
                <w:sz w:val="18"/>
                <w:szCs w:val="18"/>
                <w:lang w:val="en-US"/>
              </w:rPr>
            </w:pPr>
            <w:r w:rsidRPr="00674B07">
              <w:rPr>
                <w:rFonts w:ascii="Verdana" w:hAnsi="Verdana"/>
                <w:b/>
                <w:bCs/>
                <w:sz w:val="18"/>
                <w:szCs w:val="18"/>
                <w:lang w:val="en-US"/>
              </w:rPr>
              <w:t>Net Price</w:t>
            </w:r>
          </w:p>
        </w:tc>
        <w:tc>
          <w:tcPr>
            <w:tcW w:w="1573" w:type="dxa"/>
            <w:vAlign w:val="center"/>
          </w:tcPr>
          <w:p w14:paraId="0773C953" w14:textId="02A93036" w:rsidR="00674B07" w:rsidRPr="00674B07" w:rsidRDefault="00674B07" w:rsidP="00662639">
            <w:pPr>
              <w:pStyle w:val="Akapitzlist"/>
              <w:tabs>
                <w:tab w:val="left" w:pos="709"/>
              </w:tabs>
              <w:autoSpaceDE w:val="0"/>
              <w:autoSpaceDN w:val="0"/>
              <w:adjustRightInd w:val="0"/>
              <w:spacing w:line="276" w:lineRule="auto"/>
              <w:ind w:left="0"/>
              <w:jc w:val="center"/>
              <w:rPr>
                <w:rFonts w:ascii="Verdana" w:hAnsi="Verdana"/>
                <w:b/>
                <w:bCs/>
                <w:sz w:val="18"/>
                <w:szCs w:val="18"/>
                <w:lang w:val="en-US"/>
              </w:rPr>
            </w:pPr>
            <w:r w:rsidRPr="00674B07">
              <w:rPr>
                <w:rFonts w:ascii="Verdana" w:hAnsi="Verdana"/>
                <w:b/>
                <w:bCs/>
                <w:sz w:val="18"/>
                <w:szCs w:val="18"/>
                <w:lang w:val="en-US"/>
              </w:rPr>
              <w:t>Net Value</w:t>
            </w:r>
          </w:p>
        </w:tc>
        <w:tc>
          <w:tcPr>
            <w:tcW w:w="1546" w:type="dxa"/>
            <w:vAlign w:val="center"/>
          </w:tcPr>
          <w:p w14:paraId="7FFF1CA3" w14:textId="038E86A6" w:rsidR="00674B07" w:rsidRPr="00674B07" w:rsidRDefault="00674B07" w:rsidP="00662639">
            <w:pPr>
              <w:pStyle w:val="Akapitzlist"/>
              <w:tabs>
                <w:tab w:val="left" w:pos="709"/>
              </w:tabs>
              <w:autoSpaceDE w:val="0"/>
              <w:autoSpaceDN w:val="0"/>
              <w:adjustRightInd w:val="0"/>
              <w:spacing w:line="276" w:lineRule="auto"/>
              <w:ind w:left="0"/>
              <w:jc w:val="center"/>
              <w:rPr>
                <w:rFonts w:ascii="Verdana" w:hAnsi="Verdana"/>
                <w:b/>
                <w:bCs/>
                <w:sz w:val="18"/>
                <w:szCs w:val="18"/>
                <w:lang w:val="en-US"/>
              </w:rPr>
            </w:pPr>
            <w:r w:rsidRPr="00674B07">
              <w:rPr>
                <w:rFonts w:ascii="Verdana" w:hAnsi="Verdana"/>
                <w:b/>
                <w:bCs/>
                <w:sz w:val="18"/>
                <w:szCs w:val="18"/>
                <w:lang w:val="en-US"/>
              </w:rPr>
              <w:t>Gross Value</w:t>
            </w:r>
          </w:p>
        </w:tc>
      </w:tr>
      <w:tr w:rsidR="00E37268" w14:paraId="57E6CB51" w14:textId="77777777" w:rsidTr="000001ED">
        <w:tc>
          <w:tcPr>
            <w:tcW w:w="492" w:type="dxa"/>
            <w:vAlign w:val="center"/>
          </w:tcPr>
          <w:p w14:paraId="3F4721EE" w14:textId="4B36F50A"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1</w:t>
            </w:r>
          </w:p>
        </w:tc>
        <w:tc>
          <w:tcPr>
            <w:tcW w:w="3333" w:type="dxa"/>
            <w:vAlign w:val="center"/>
          </w:tcPr>
          <w:p w14:paraId="26ED6E1F" w14:textId="6D588D30"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AMES fluctuation assay – utilizing 4 strains of Salmonella: TA98, TA100, TA1535, TA1537 with or without rat liver S9 fraction (with cytotoxicity assay)</w:t>
            </w:r>
          </w:p>
        </w:tc>
        <w:tc>
          <w:tcPr>
            <w:tcW w:w="1437" w:type="dxa"/>
            <w:vAlign w:val="center"/>
          </w:tcPr>
          <w:p w14:paraId="7DA659C0" w14:textId="596F337A"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1 compound, 4  concentrations  (48 repetitions)</w:t>
            </w:r>
          </w:p>
        </w:tc>
        <w:tc>
          <w:tcPr>
            <w:tcW w:w="1118" w:type="dxa"/>
            <w:vAlign w:val="center"/>
          </w:tcPr>
          <w:p w14:paraId="71CE0752" w14:textId="1A16AC3C"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1417" w:type="dxa"/>
            <w:vAlign w:val="center"/>
          </w:tcPr>
          <w:p w14:paraId="07FBB646"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5E8C5B0B"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498D9701"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535432FD" w14:textId="77777777" w:rsidTr="000001ED">
        <w:tc>
          <w:tcPr>
            <w:tcW w:w="492" w:type="dxa"/>
            <w:vAlign w:val="center"/>
          </w:tcPr>
          <w:p w14:paraId="4C12C6FB" w14:textId="16635DB2"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3333" w:type="dxa"/>
            <w:vAlign w:val="center"/>
          </w:tcPr>
          <w:p w14:paraId="07685BE3" w14:textId="792D6458"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proofErr w:type="spellStart"/>
            <w:r w:rsidRPr="00E37268">
              <w:rPr>
                <w:rFonts w:asciiTheme="minorHAnsi" w:eastAsia="Arial Unicode MS" w:hAnsiTheme="minorHAnsi" w:cs="Arial Unicode MS"/>
                <w:bCs/>
                <w:lang w:val="en-US"/>
              </w:rPr>
              <w:t>hERG</w:t>
            </w:r>
            <w:proofErr w:type="spellEnd"/>
            <w:r w:rsidRPr="00E37268">
              <w:rPr>
                <w:rFonts w:asciiTheme="minorHAnsi" w:eastAsia="Arial Unicode MS" w:hAnsiTheme="minorHAnsi" w:cs="Arial Unicode MS"/>
                <w:bCs/>
                <w:lang w:val="en-US"/>
              </w:rPr>
              <w:t xml:space="preserve"> Human Potassium Ion Channel cell based automated patch clamp assay</w:t>
            </w:r>
          </w:p>
        </w:tc>
        <w:tc>
          <w:tcPr>
            <w:tcW w:w="1437" w:type="dxa"/>
            <w:vAlign w:val="center"/>
          </w:tcPr>
          <w:p w14:paraId="4999B8A1" w14:textId="72DA3643"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IC50 determination, 1 compound, minimum 5 concentrations in duplicate</w:t>
            </w:r>
          </w:p>
        </w:tc>
        <w:tc>
          <w:tcPr>
            <w:tcW w:w="1118" w:type="dxa"/>
            <w:vAlign w:val="center"/>
          </w:tcPr>
          <w:p w14:paraId="294CD5ED" w14:textId="38609895"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5</w:t>
            </w:r>
          </w:p>
        </w:tc>
        <w:tc>
          <w:tcPr>
            <w:tcW w:w="1417" w:type="dxa"/>
            <w:vAlign w:val="center"/>
          </w:tcPr>
          <w:p w14:paraId="03B7ABFC"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384D8F94"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128A00FA"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4C2D9EC5" w14:textId="77777777" w:rsidTr="000001ED">
        <w:tc>
          <w:tcPr>
            <w:tcW w:w="492" w:type="dxa"/>
            <w:vAlign w:val="center"/>
          </w:tcPr>
          <w:p w14:paraId="6034E847" w14:textId="7D0E4011"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3</w:t>
            </w:r>
          </w:p>
        </w:tc>
        <w:tc>
          <w:tcPr>
            <w:tcW w:w="3333" w:type="dxa"/>
            <w:vAlign w:val="center"/>
          </w:tcPr>
          <w:p w14:paraId="68BFD9DC" w14:textId="5D6F7230"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 xml:space="preserve">Interaction with ion channel </w:t>
            </w:r>
            <w:proofErr w:type="spellStart"/>
            <w:r w:rsidRPr="00E37268">
              <w:rPr>
                <w:rFonts w:asciiTheme="minorHAnsi" w:eastAsia="Arial Unicode MS" w:hAnsiTheme="minorHAnsi" w:cs="Arial Unicode MS"/>
                <w:bCs/>
                <w:lang w:val="en-US"/>
              </w:rPr>
              <w:t>acccording</w:t>
            </w:r>
            <w:proofErr w:type="spellEnd"/>
            <w:r w:rsidRPr="00E37268">
              <w:rPr>
                <w:rFonts w:asciiTheme="minorHAnsi" w:eastAsia="Arial Unicode MS" w:hAnsiTheme="minorHAnsi" w:cs="Arial Unicode MS"/>
                <w:bCs/>
                <w:lang w:val="en-US"/>
              </w:rPr>
              <w:t xml:space="preserve"> to </w:t>
            </w:r>
            <w:proofErr w:type="spellStart"/>
            <w:r w:rsidRPr="00E37268">
              <w:rPr>
                <w:rFonts w:asciiTheme="minorHAnsi" w:eastAsia="Arial Unicode MS" w:hAnsiTheme="minorHAnsi" w:cs="Arial Unicode MS"/>
                <w:bCs/>
                <w:lang w:val="en-US"/>
              </w:rPr>
              <w:t>CiPA</w:t>
            </w:r>
            <w:proofErr w:type="spellEnd"/>
            <w:r w:rsidRPr="00E37268">
              <w:rPr>
                <w:rFonts w:asciiTheme="minorHAnsi" w:eastAsia="Arial Unicode MS" w:hAnsiTheme="minorHAnsi" w:cs="Arial Unicode MS"/>
                <w:bCs/>
                <w:lang w:val="en-US"/>
              </w:rPr>
              <w:t xml:space="preserve"> initiative – minimum 6 different assays, automated patch clamp  </w:t>
            </w:r>
          </w:p>
        </w:tc>
        <w:tc>
          <w:tcPr>
            <w:tcW w:w="1437" w:type="dxa"/>
            <w:vAlign w:val="center"/>
          </w:tcPr>
          <w:p w14:paraId="2315C69C" w14:textId="6CCA69DD"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1 compound, 3  concentrations in duplicate</w:t>
            </w:r>
          </w:p>
        </w:tc>
        <w:tc>
          <w:tcPr>
            <w:tcW w:w="1118" w:type="dxa"/>
            <w:vAlign w:val="center"/>
          </w:tcPr>
          <w:p w14:paraId="1571018D" w14:textId="2C4C260B"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1417" w:type="dxa"/>
            <w:vAlign w:val="center"/>
          </w:tcPr>
          <w:p w14:paraId="2B553E83"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004BFB97"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7DFF74B7"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41A78AA2" w14:textId="77777777" w:rsidTr="000001ED">
        <w:tc>
          <w:tcPr>
            <w:tcW w:w="492" w:type="dxa"/>
            <w:vAlign w:val="center"/>
          </w:tcPr>
          <w:p w14:paraId="0D30D166" w14:textId="26BCB42E"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4</w:t>
            </w:r>
          </w:p>
        </w:tc>
        <w:tc>
          <w:tcPr>
            <w:tcW w:w="3333" w:type="dxa"/>
            <w:vAlign w:val="center"/>
          </w:tcPr>
          <w:p w14:paraId="24DDE3C3" w14:textId="177C7CC6"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Kinase inhibition panel (minimum 50 different kinases)for example: SAPK2A (p38alpha), Akt1, GSK3beta, c-Raf (Raf-1), MEK1, PKA, Fyn, PKC, CDK2/</w:t>
            </w:r>
            <w:proofErr w:type="spellStart"/>
            <w:r w:rsidRPr="00E37268">
              <w:rPr>
                <w:rFonts w:asciiTheme="minorHAnsi" w:eastAsia="Arial Unicode MS" w:hAnsiTheme="minorHAnsi" w:cs="Arial Unicode MS"/>
                <w:bCs/>
                <w:lang w:val="en-US"/>
              </w:rPr>
              <w:t>CyclinA</w:t>
            </w:r>
            <w:proofErr w:type="spellEnd"/>
            <w:r w:rsidRPr="00E37268">
              <w:rPr>
                <w:rFonts w:asciiTheme="minorHAnsi" w:eastAsia="Arial Unicode MS" w:hAnsiTheme="minorHAnsi" w:cs="Arial Unicode MS"/>
                <w:bCs/>
                <w:lang w:val="en-US"/>
              </w:rPr>
              <w:t>, CDK1 /</w:t>
            </w:r>
            <w:proofErr w:type="spellStart"/>
            <w:r w:rsidRPr="00E37268">
              <w:rPr>
                <w:rFonts w:asciiTheme="minorHAnsi" w:eastAsia="Arial Unicode MS" w:hAnsiTheme="minorHAnsi" w:cs="Arial Unicode MS"/>
                <w:bCs/>
                <w:lang w:val="en-US"/>
              </w:rPr>
              <w:t>CyclinB</w:t>
            </w:r>
            <w:proofErr w:type="spellEnd"/>
            <w:r w:rsidRPr="00E37268">
              <w:rPr>
                <w:rFonts w:asciiTheme="minorHAnsi" w:eastAsia="Arial Unicode MS" w:hAnsiTheme="minorHAnsi" w:cs="Arial Unicode MS"/>
                <w:bCs/>
                <w:lang w:val="en-US"/>
              </w:rPr>
              <w:t xml:space="preserve">, </w:t>
            </w:r>
            <w:proofErr w:type="spellStart"/>
            <w:r w:rsidRPr="00E37268">
              <w:rPr>
                <w:rFonts w:asciiTheme="minorHAnsi" w:eastAsia="Arial Unicode MS" w:hAnsiTheme="minorHAnsi" w:cs="Arial Unicode MS"/>
                <w:bCs/>
                <w:lang w:val="en-US"/>
              </w:rPr>
              <w:t>IKKalpha</w:t>
            </w:r>
            <w:proofErr w:type="spellEnd"/>
            <w:r w:rsidRPr="00E37268">
              <w:rPr>
                <w:rFonts w:asciiTheme="minorHAnsi" w:eastAsia="Arial Unicode MS" w:hAnsiTheme="minorHAnsi" w:cs="Arial Unicode MS"/>
                <w:bCs/>
                <w:lang w:val="en-US"/>
              </w:rPr>
              <w:t xml:space="preserve">, </w:t>
            </w:r>
            <w:proofErr w:type="spellStart"/>
            <w:r w:rsidRPr="00E37268">
              <w:rPr>
                <w:rFonts w:asciiTheme="minorHAnsi" w:eastAsia="Arial Unicode MS" w:hAnsiTheme="minorHAnsi" w:cs="Arial Unicode MS"/>
                <w:bCs/>
                <w:lang w:val="en-US"/>
              </w:rPr>
              <w:t>PDGFRbeta</w:t>
            </w:r>
            <w:proofErr w:type="spellEnd"/>
            <w:r w:rsidRPr="00E37268">
              <w:rPr>
                <w:rFonts w:asciiTheme="minorHAnsi" w:eastAsia="Arial Unicode MS" w:hAnsiTheme="minorHAnsi" w:cs="Arial Unicode MS"/>
                <w:bCs/>
                <w:lang w:val="en-US"/>
              </w:rPr>
              <w:t xml:space="preserve">, IGF1R, LYN, Aurora-A, CDK6 /CyclinD3, </w:t>
            </w:r>
            <w:proofErr w:type="spellStart"/>
            <w:r w:rsidRPr="00E37268">
              <w:rPr>
                <w:rFonts w:asciiTheme="minorHAnsi" w:eastAsia="Arial Unicode MS" w:hAnsiTheme="minorHAnsi" w:cs="Arial Unicode MS"/>
                <w:bCs/>
                <w:lang w:val="en-US"/>
              </w:rPr>
              <w:t>Abl</w:t>
            </w:r>
            <w:proofErr w:type="spellEnd"/>
            <w:r w:rsidRPr="00E37268">
              <w:rPr>
                <w:rFonts w:asciiTheme="minorHAnsi" w:eastAsia="Arial Unicode MS" w:hAnsiTheme="minorHAnsi" w:cs="Arial Unicode MS"/>
                <w:bCs/>
                <w:lang w:val="en-US"/>
              </w:rPr>
              <w:t xml:space="preserve">, EGFR, EphB4, ALK, PI3Kgamma, Plk3, Pim1, IRAK4, TAK1, ROCK1, PI3Kalpha, PI3Kbeta, PI3Kdelta, ASK1, KDR </w:t>
            </w:r>
            <w:r w:rsidRPr="00E37268">
              <w:rPr>
                <w:rFonts w:asciiTheme="minorHAnsi" w:eastAsia="Arial Unicode MS" w:hAnsiTheme="minorHAnsi" w:cs="Arial Unicode MS"/>
                <w:bCs/>
                <w:lang w:val="en-US"/>
              </w:rPr>
              <w:lastRenderedPageBreak/>
              <w:t>(VEGFR2), JAK2, eEF-2K, MNK2, LOK, MLK1, mTOR, AMPKalpha1</w:t>
            </w:r>
          </w:p>
        </w:tc>
        <w:tc>
          <w:tcPr>
            <w:tcW w:w="1437" w:type="dxa"/>
            <w:vAlign w:val="center"/>
          </w:tcPr>
          <w:p w14:paraId="6F778209" w14:textId="005C3710"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lastRenderedPageBreak/>
              <w:t>Screening 1 compound at 1 concentration in duplicate</w:t>
            </w:r>
          </w:p>
        </w:tc>
        <w:tc>
          <w:tcPr>
            <w:tcW w:w="1118" w:type="dxa"/>
            <w:vAlign w:val="center"/>
          </w:tcPr>
          <w:p w14:paraId="56C47713" w14:textId="6CB903BA"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1</w:t>
            </w:r>
          </w:p>
        </w:tc>
        <w:tc>
          <w:tcPr>
            <w:tcW w:w="1417" w:type="dxa"/>
            <w:vAlign w:val="center"/>
          </w:tcPr>
          <w:p w14:paraId="4A18EBA5"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3914E751"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71FAE81D"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59BE84ED" w14:textId="77777777" w:rsidTr="000001ED">
        <w:tc>
          <w:tcPr>
            <w:tcW w:w="492" w:type="dxa"/>
            <w:vAlign w:val="center"/>
          </w:tcPr>
          <w:p w14:paraId="537E4A7B" w14:textId="305900AF"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5</w:t>
            </w:r>
          </w:p>
        </w:tc>
        <w:tc>
          <w:tcPr>
            <w:tcW w:w="3333" w:type="dxa"/>
            <w:vAlign w:val="center"/>
          </w:tcPr>
          <w:p w14:paraId="1DCB6989" w14:textId="77777777" w:rsidR="00E37268" w:rsidRPr="00E37268" w:rsidRDefault="00E37268" w:rsidP="00662639">
            <w:pPr>
              <w:spacing w:line="276" w:lineRule="auto"/>
              <w:jc w:val="both"/>
              <w:rPr>
                <w:rFonts w:eastAsia="Arial Unicode MS" w:cs="Arial Unicode MS"/>
                <w:bCs/>
                <w:sz w:val="20"/>
                <w:szCs w:val="20"/>
                <w:lang w:val="en-US" w:eastAsia="pl-PL"/>
              </w:rPr>
            </w:pPr>
            <w:r w:rsidRPr="00E37268">
              <w:rPr>
                <w:rFonts w:eastAsia="Arial Unicode MS" w:cs="Arial Unicode MS"/>
                <w:bCs/>
                <w:sz w:val="20"/>
                <w:szCs w:val="20"/>
                <w:lang w:val="en-US" w:eastAsia="pl-PL"/>
              </w:rPr>
              <w:t>Off-targets interaction panel (safety/diversity panel) for minimum 87 off-targets, for example:</w:t>
            </w:r>
          </w:p>
          <w:p w14:paraId="2EFC4486" w14:textId="1F9C69B0"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 xml:space="preserve">NK1 receptor, NK2 receptor, NK3 receptor, Rat Neuropeptide Y receptor, alpha2 Rat Adrenoceptor, Rat Opioid receptor, B1 Bradykinin receptor, H2 Histamine receptor, Glutamate Rat Ion Channel, Rat P2X Ion Channel, Rat P2Y receptor, H3 Histamine receptor, CRF1 receptor, ER NHR, MT1 receptor, CHT1, V1A Human Vasopressin / Oxytocin receptor, Cav1.2 (L-type) Rat Calcium Ion, TRH receptor, Cav1.2 (L-type) Rat Ion Channel, KWP Rat Ion Channel, KV rat Ion Channel, </w:t>
            </w:r>
            <w:proofErr w:type="spellStart"/>
            <w:r w:rsidRPr="00E37268">
              <w:rPr>
                <w:rFonts w:asciiTheme="minorHAnsi" w:eastAsia="Arial Unicode MS" w:hAnsiTheme="minorHAnsi" w:cs="Arial Unicode MS"/>
                <w:bCs/>
                <w:lang w:val="en-US"/>
              </w:rPr>
              <w:t>SKCa</w:t>
            </w:r>
            <w:proofErr w:type="spellEnd"/>
            <w:r w:rsidRPr="00E37268">
              <w:rPr>
                <w:rFonts w:asciiTheme="minorHAnsi" w:eastAsia="Arial Unicode MS" w:hAnsiTheme="minorHAnsi" w:cs="Arial Unicode MS"/>
                <w:bCs/>
                <w:lang w:val="en-US"/>
              </w:rPr>
              <w:t xml:space="preserve"> Rat Ion Channel, Rat Sodium Ion Channel, Rat GABAA Ion Channel, beta1 Adrenoceptor receptor, MAO-A, EP2 </w:t>
            </w:r>
            <w:proofErr w:type="spellStart"/>
            <w:r w:rsidRPr="00E37268">
              <w:rPr>
                <w:rFonts w:asciiTheme="minorHAnsi" w:eastAsia="Arial Unicode MS" w:hAnsiTheme="minorHAnsi" w:cs="Arial Unicode MS"/>
                <w:bCs/>
                <w:lang w:val="en-US"/>
              </w:rPr>
              <w:t>Prostanoid</w:t>
            </w:r>
            <w:proofErr w:type="spellEnd"/>
            <w:r w:rsidRPr="00E37268">
              <w:rPr>
                <w:rFonts w:asciiTheme="minorHAnsi" w:eastAsia="Arial Unicode MS" w:hAnsiTheme="minorHAnsi" w:cs="Arial Unicode MS"/>
                <w:bCs/>
                <w:lang w:val="en-US"/>
              </w:rPr>
              <w:t xml:space="preserve"> receptor, A1 Adenosine receptor, beta2 Adrenoceptor receptor, ATPase (Na+/K+), Brain, Pig, PDE5, HDAC3, Tyrosine Hydroxylase, CENPE, EG5 Human Kinesin, IP Human </w:t>
            </w:r>
            <w:proofErr w:type="spellStart"/>
            <w:r w:rsidRPr="00E37268">
              <w:rPr>
                <w:rFonts w:asciiTheme="minorHAnsi" w:eastAsia="Arial Unicode MS" w:hAnsiTheme="minorHAnsi" w:cs="Arial Unicode MS"/>
                <w:bCs/>
                <w:lang w:val="en-US"/>
              </w:rPr>
              <w:t>Prostanoid</w:t>
            </w:r>
            <w:proofErr w:type="spellEnd"/>
            <w:r w:rsidRPr="00E37268">
              <w:rPr>
                <w:rFonts w:asciiTheme="minorHAnsi" w:eastAsia="Arial Unicode MS" w:hAnsiTheme="minorHAnsi" w:cs="Arial Unicode MS"/>
                <w:bCs/>
                <w:lang w:val="en-US"/>
              </w:rPr>
              <w:t xml:space="preserve"> receptor, PR Human Progesterone NHR, W1 receptor, HDAC4, HDAC6, </w:t>
            </w:r>
            <w:proofErr w:type="spellStart"/>
            <w:r w:rsidRPr="00E37268">
              <w:rPr>
                <w:rFonts w:asciiTheme="minorHAnsi" w:eastAsia="Arial Unicode MS" w:hAnsiTheme="minorHAnsi" w:cs="Arial Unicode MS"/>
                <w:bCs/>
                <w:lang w:val="en-US"/>
              </w:rPr>
              <w:t>Sirtuin</w:t>
            </w:r>
            <w:proofErr w:type="spellEnd"/>
            <w:r w:rsidRPr="00E37268">
              <w:rPr>
                <w:rFonts w:asciiTheme="minorHAnsi" w:eastAsia="Arial Unicode MS" w:hAnsiTheme="minorHAnsi" w:cs="Arial Unicode MS"/>
                <w:bCs/>
                <w:lang w:val="en-US"/>
              </w:rPr>
              <w:t xml:space="preserve"> 1, </w:t>
            </w:r>
            <w:proofErr w:type="spellStart"/>
            <w:r w:rsidRPr="00E37268">
              <w:rPr>
                <w:rFonts w:asciiTheme="minorHAnsi" w:eastAsia="Arial Unicode MS" w:hAnsiTheme="minorHAnsi" w:cs="Arial Unicode MS"/>
                <w:bCs/>
                <w:lang w:val="en-US"/>
              </w:rPr>
              <w:t>Sirtuin</w:t>
            </w:r>
            <w:proofErr w:type="spellEnd"/>
            <w:r w:rsidRPr="00E37268">
              <w:rPr>
                <w:rFonts w:asciiTheme="minorHAnsi" w:eastAsia="Arial Unicode MS" w:hAnsiTheme="minorHAnsi" w:cs="Arial Unicode MS"/>
                <w:bCs/>
                <w:lang w:val="en-US"/>
              </w:rPr>
              <w:t xml:space="preserve"> 2, PTP1B, W2 receptor, HDAC11, 5-HT1, Rat GABAA Ion Channel, Adenylyl Cyclase, Guanylyl Cyclase, </w:t>
            </w:r>
            <w:proofErr w:type="spellStart"/>
            <w:r w:rsidRPr="00E37268">
              <w:rPr>
                <w:rFonts w:asciiTheme="minorHAnsi" w:eastAsia="Arial Unicode MS" w:hAnsiTheme="minorHAnsi" w:cs="Arial Unicode MS"/>
                <w:bCs/>
                <w:lang w:val="en-US"/>
              </w:rPr>
              <w:t>nAChR</w:t>
            </w:r>
            <w:proofErr w:type="spellEnd"/>
            <w:r w:rsidRPr="00E37268">
              <w:rPr>
                <w:rFonts w:asciiTheme="minorHAnsi" w:eastAsia="Arial Unicode MS" w:hAnsiTheme="minorHAnsi" w:cs="Arial Unicode MS"/>
                <w:bCs/>
                <w:lang w:val="en-US"/>
              </w:rPr>
              <w:t xml:space="preserve"> (alpha4/beta2) Ion Channel, B2 Bradykinin receptor, MAO-B, sigma, NET, NOP (ORL1) Opioid receptor, Acetylcholinesterase, CB2 receptor, CCK1 receptor, A2A Adenosine receptor, PDE1B, PDE2A1, PDE3A, PDE4D2, CCK2 receptor, COX1, MC4 receptor, SET, D1 receptor, CDC25A, D2S receptor, GABA transaminase, </w:t>
            </w:r>
            <w:proofErr w:type="spellStart"/>
            <w:r w:rsidRPr="00E37268">
              <w:rPr>
                <w:rFonts w:asciiTheme="minorHAnsi" w:eastAsia="Arial Unicode MS" w:hAnsiTheme="minorHAnsi" w:cs="Arial Unicode MS"/>
                <w:bCs/>
                <w:lang w:val="en-US"/>
              </w:rPr>
              <w:t>PKCalpha</w:t>
            </w:r>
            <w:proofErr w:type="spellEnd"/>
            <w:r w:rsidRPr="00E37268">
              <w:rPr>
                <w:rFonts w:asciiTheme="minorHAnsi" w:eastAsia="Arial Unicode MS" w:hAnsiTheme="minorHAnsi" w:cs="Arial Unicode MS"/>
                <w:bCs/>
                <w:lang w:val="en-US"/>
              </w:rPr>
              <w:t xml:space="preserve">, GR, CB1 receptor, D3 receptor, D4.4 receptor, V2 Human Vasopressin / Oxytocin receptor, DW, ETA receptor, ETB receptor, Rat GABAA Ion Channel, A3 Adenosine receptor, GABA Rat Transporter, </w:t>
            </w:r>
            <w:proofErr w:type="spellStart"/>
            <w:r w:rsidRPr="00E37268">
              <w:rPr>
                <w:rFonts w:asciiTheme="minorHAnsi" w:eastAsia="Arial Unicode MS" w:hAnsiTheme="minorHAnsi" w:cs="Arial Unicode MS"/>
                <w:bCs/>
                <w:lang w:val="en-US"/>
              </w:rPr>
              <w:t>PPARgamma</w:t>
            </w:r>
            <w:proofErr w:type="spellEnd"/>
            <w:r w:rsidRPr="00E37268">
              <w:rPr>
                <w:rFonts w:asciiTheme="minorHAnsi" w:eastAsia="Arial Unicode MS" w:hAnsiTheme="minorHAnsi" w:cs="Arial Unicode MS"/>
                <w:bCs/>
                <w:lang w:val="en-US"/>
              </w:rPr>
              <w:t>, Glutamate Rat Ion Channel, 5-LOX, alpha1 (Non-</w:t>
            </w:r>
            <w:r w:rsidRPr="00E37268">
              <w:rPr>
                <w:rFonts w:asciiTheme="minorHAnsi" w:eastAsia="Arial Unicode MS" w:hAnsiTheme="minorHAnsi" w:cs="Arial Unicode MS"/>
                <w:bCs/>
                <w:lang w:val="en-US"/>
              </w:rPr>
              <w:lastRenderedPageBreak/>
              <w:t>Selective) Rat Adrenoceptor, Imidazoline I2, CysLT1 receptor, H1 Histamine receptor, Rat Acetylcholine receptor, AR Androgen NHR</w:t>
            </w:r>
          </w:p>
        </w:tc>
        <w:tc>
          <w:tcPr>
            <w:tcW w:w="1437" w:type="dxa"/>
            <w:vAlign w:val="center"/>
          </w:tcPr>
          <w:p w14:paraId="1EDD9B7A" w14:textId="10D0E924"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lastRenderedPageBreak/>
              <w:t>Screening 1 compound at 1 concentration in duplicate</w:t>
            </w:r>
          </w:p>
        </w:tc>
        <w:tc>
          <w:tcPr>
            <w:tcW w:w="1118" w:type="dxa"/>
            <w:vAlign w:val="center"/>
          </w:tcPr>
          <w:p w14:paraId="36A26625" w14:textId="398CC19A"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1417" w:type="dxa"/>
            <w:vAlign w:val="center"/>
          </w:tcPr>
          <w:p w14:paraId="0F357695"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1112DD24"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1BBA6B99"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6FF3B0E8" w14:textId="77777777" w:rsidTr="000001ED">
        <w:tc>
          <w:tcPr>
            <w:tcW w:w="492" w:type="dxa"/>
            <w:tcBorders>
              <w:bottom w:val="single" w:sz="4" w:space="0" w:color="auto"/>
            </w:tcBorders>
            <w:vAlign w:val="center"/>
          </w:tcPr>
          <w:p w14:paraId="7CFE68B6" w14:textId="617C0759"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6</w:t>
            </w:r>
          </w:p>
        </w:tc>
        <w:tc>
          <w:tcPr>
            <w:tcW w:w="3333" w:type="dxa"/>
            <w:tcBorders>
              <w:bottom w:val="single" w:sz="4" w:space="0" w:color="auto"/>
            </w:tcBorders>
            <w:vAlign w:val="center"/>
          </w:tcPr>
          <w:p w14:paraId="4E8F5243" w14:textId="77777777" w:rsidR="00E37268" w:rsidRPr="00E37268" w:rsidRDefault="00E37268" w:rsidP="00662639">
            <w:pPr>
              <w:spacing w:line="276" w:lineRule="auto"/>
              <w:jc w:val="both"/>
              <w:rPr>
                <w:rFonts w:eastAsia="Arial Unicode MS" w:cs="Arial Unicode MS"/>
                <w:bCs/>
                <w:sz w:val="20"/>
                <w:szCs w:val="20"/>
                <w:lang w:val="en-US" w:eastAsia="pl-PL"/>
              </w:rPr>
            </w:pPr>
            <w:r w:rsidRPr="00E37268">
              <w:rPr>
                <w:rFonts w:eastAsia="Arial Unicode MS" w:cs="Arial Unicode MS"/>
                <w:bCs/>
                <w:sz w:val="20"/>
                <w:szCs w:val="20"/>
                <w:lang w:val="en-US" w:eastAsia="pl-PL"/>
              </w:rPr>
              <w:t>Safety/off-targets panel (minimum 40 off-targets), for example:</w:t>
            </w:r>
          </w:p>
          <w:p w14:paraId="47040E8B" w14:textId="6B53BF8F" w:rsidR="00E37268" w:rsidRPr="00E37268" w:rsidRDefault="00E37268" w:rsidP="00662639">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 xml:space="preserve">Delta DOP, mu MOP, H2 histamine receptor, alpha2A Adrenoceptor, 5-HT1A, D2S Dopamine, 5-HT2B, V1A Human Vasopressin/Oxytocin receptor, Cav1.2 (L-type) Rat Calcium Ion Channel, KV (Non-Selective) Rat Potassium Ion Channel, Rat Sodium Ion Channel, beta1  Adrenoceptor, beta2 Adrenoceptor, alpha1A adrenoceptor, Rat GABAA Ion Channel, </w:t>
            </w:r>
            <w:proofErr w:type="spellStart"/>
            <w:r w:rsidRPr="00E37268">
              <w:rPr>
                <w:rFonts w:asciiTheme="minorHAnsi" w:eastAsia="Arial Unicode MS" w:hAnsiTheme="minorHAnsi" w:cs="Arial Unicode MS"/>
                <w:bCs/>
                <w:lang w:val="en-US"/>
              </w:rPr>
              <w:t>Lck</w:t>
            </w:r>
            <w:proofErr w:type="spellEnd"/>
            <w:r w:rsidRPr="00E37268">
              <w:rPr>
                <w:rFonts w:asciiTheme="minorHAnsi" w:eastAsia="Arial Unicode MS" w:hAnsiTheme="minorHAnsi" w:cs="Arial Unicode MS"/>
                <w:bCs/>
                <w:lang w:val="en-US"/>
              </w:rPr>
              <w:t xml:space="preserve">, </w:t>
            </w:r>
            <w:proofErr w:type="spellStart"/>
            <w:r w:rsidRPr="00E37268">
              <w:rPr>
                <w:rFonts w:asciiTheme="minorHAnsi" w:eastAsia="Arial Unicode MS" w:hAnsiTheme="minorHAnsi" w:cs="Arial Unicode MS"/>
                <w:bCs/>
                <w:lang w:val="en-US"/>
              </w:rPr>
              <w:t>nAChR</w:t>
            </w:r>
            <w:proofErr w:type="spellEnd"/>
            <w:r w:rsidRPr="00E37268">
              <w:rPr>
                <w:rFonts w:asciiTheme="minorHAnsi" w:eastAsia="Arial Unicode MS" w:hAnsiTheme="minorHAnsi" w:cs="Arial Unicode MS"/>
                <w:bCs/>
                <w:lang w:val="en-US"/>
              </w:rPr>
              <w:t xml:space="preserve"> (alpha4/beta2), NET, acetylcholinesterase, CB2, CCK1 (CCKA), A2A Adenosine receptor, PDE3A, PDE4D2, </w:t>
            </w:r>
            <w:proofErr w:type="spellStart"/>
            <w:r w:rsidRPr="00E37268">
              <w:rPr>
                <w:rFonts w:asciiTheme="minorHAnsi" w:eastAsia="Arial Unicode MS" w:hAnsiTheme="minorHAnsi" w:cs="Arial Unicode MS"/>
                <w:bCs/>
                <w:lang w:val="en-US"/>
              </w:rPr>
              <w:t>hERG</w:t>
            </w:r>
            <w:proofErr w:type="spellEnd"/>
            <w:r w:rsidRPr="00E37268">
              <w:rPr>
                <w:rFonts w:asciiTheme="minorHAnsi" w:eastAsia="Arial Unicode MS" w:hAnsiTheme="minorHAnsi" w:cs="Arial Unicode MS"/>
                <w:bCs/>
                <w:lang w:val="en-US"/>
              </w:rPr>
              <w:t>, 5-HT3, COX1, COX2, 5-HT1B, SET, D1, MAO-A, kappa (KOP) receptor, GR, CB1 receptor, 5-HT2A, DW, ETA receptor, NMDA Rat Ion Channel, H1 Histamine receptor, M1 Acetylcholine receptor, M2 Acetylcholine receptor</w:t>
            </w:r>
          </w:p>
        </w:tc>
        <w:tc>
          <w:tcPr>
            <w:tcW w:w="1437" w:type="dxa"/>
            <w:tcBorders>
              <w:bottom w:val="single" w:sz="4" w:space="0" w:color="auto"/>
            </w:tcBorders>
            <w:vAlign w:val="center"/>
          </w:tcPr>
          <w:p w14:paraId="01AED13A" w14:textId="67EBFB46"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Screening 1 compound at 1 concentration in duplicate</w:t>
            </w:r>
          </w:p>
        </w:tc>
        <w:tc>
          <w:tcPr>
            <w:tcW w:w="1118" w:type="dxa"/>
            <w:tcBorders>
              <w:bottom w:val="single" w:sz="4" w:space="0" w:color="auto"/>
            </w:tcBorders>
            <w:vAlign w:val="center"/>
          </w:tcPr>
          <w:p w14:paraId="2A9D52AC" w14:textId="63138D76" w:rsidR="00E37268" w:rsidRPr="00E37268" w:rsidRDefault="00E37268" w:rsidP="00662639">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1417" w:type="dxa"/>
            <w:vAlign w:val="center"/>
          </w:tcPr>
          <w:p w14:paraId="70795797"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73" w:type="dxa"/>
            <w:vAlign w:val="center"/>
          </w:tcPr>
          <w:p w14:paraId="7A223B28"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46" w:type="dxa"/>
            <w:vAlign w:val="center"/>
          </w:tcPr>
          <w:p w14:paraId="0E445EC0"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E37268" w14:paraId="683EDD4B" w14:textId="77777777" w:rsidTr="000001ED">
        <w:trPr>
          <w:trHeight w:val="464"/>
        </w:trPr>
        <w:tc>
          <w:tcPr>
            <w:tcW w:w="492" w:type="dxa"/>
            <w:tcBorders>
              <w:left w:val="nil"/>
              <w:bottom w:val="nil"/>
              <w:right w:val="nil"/>
            </w:tcBorders>
            <w:vAlign w:val="center"/>
          </w:tcPr>
          <w:p w14:paraId="72D6A738" w14:textId="3EEE6320" w:rsidR="00E37268" w:rsidRDefault="00E37268" w:rsidP="00662639">
            <w:pPr>
              <w:pStyle w:val="Akapitzlist"/>
              <w:tabs>
                <w:tab w:val="left" w:pos="709"/>
              </w:tabs>
              <w:autoSpaceDE w:val="0"/>
              <w:autoSpaceDN w:val="0"/>
              <w:adjustRightInd w:val="0"/>
              <w:spacing w:line="276" w:lineRule="auto"/>
              <w:ind w:left="0"/>
              <w:rPr>
                <w:rFonts w:asciiTheme="minorHAnsi" w:hAnsiTheme="minorHAnsi" w:cstheme="minorHAnsi"/>
                <w:bCs/>
                <w:lang w:val="en-US"/>
              </w:rPr>
            </w:pPr>
          </w:p>
        </w:tc>
        <w:tc>
          <w:tcPr>
            <w:tcW w:w="3333" w:type="dxa"/>
            <w:tcBorders>
              <w:left w:val="nil"/>
              <w:bottom w:val="nil"/>
              <w:right w:val="nil"/>
            </w:tcBorders>
            <w:vAlign w:val="center"/>
          </w:tcPr>
          <w:p w14:paraId="2FDA01C3" w14:textId="77777777" w:rsidR="00E37268" w:rsidRDefault="00E37268" w:rsidP="00662639">
            <w:pPr>
              <w:pStyle w:val="Akapitzlist"/>
              <w:tabs>
                <w:tab w:val="left" w:pos="709"/>
              </w:tabs>
              <w:autoSpaceDE w:val="0"/>
              <w:autoSpaceDN w:val="0"/>
              <w:adjustRightInd w:val="0"/>
              <w:spacing w:line="276" w:lineRule="auto"/>
              <w:ind w:left="0"/>
              <w:rPr>
                <w:rFonts w:asciiTheme="minorHAnsi" w:hAnsiTheme="minorHAnsi" w:cstheme="minorHAnsi"/>
                <w:bCs/>
                <w:lang w:val="en-US"/>
              </w:rPr>
            </w:pPr>
          </w:p>
        </w:tc>
        <w:tc>
          <w:tcPr>
            <w:tcW w:w="1437" w:type="dxa"/>
            <w:tcBorders>
              <w:left w:val="nil"/>
              <w:bottom w:val="nil"/>
              <w:right w:val="nil"/>
            </w:tcBorders>
            <w:vAlign w:val="center"/>
          </w:tcPr>
          <w:p w14:paraId="59825767"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118" w:type="dxa"/>
            <w:tcBorders>
              <w:left w:val="nil"/>
              <w:bottom w:val="nil"/>
            </w:tcBorders>
            <w:vAlign w:val="center"/>
          </w:tcPr>
          <w:p w14:paraId="785FE1C8" w14:textId="77777777" w:rsidR="00E37268"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417" w:type="dxa"/>
            <w:vAlign w:val="center"/>
          </w:tcPr>
          <w:p w14:paraId="1165ADEB" w14:textId="5EFC3995" w:rsidR="00E37268" w:rsidRPr="001D347F"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r w:rsidRPr="001D347F">
              <w:rPr>
                <w:rFonts w:asciiTheme="minorHAnsi" w:hAnsiTheme="minorHAnsi" w:cstheme="minorHAnsi"/>
                <w:b/>
                <w:lang w:val="en-US"/>
              </w:rPr>
              <w:t>TOTAL:</w:t>
            </w:r>
          </w:p>
        </w:tc>
        <w:tc>
          <w:tcPr>
            <w:tcW w:w="1573" w:type="dxa"/>
            <w:vAlign w:val="center"/>
          </w:tcPr>
          <w:p w14:paraId="04CDD862" w14:textId="77777777" w:rsidR="00E37268" w:rsidRPr="001D347F"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p>
        </w:tc>
        <w:tc>
          <w:tcPr>
            <w:tcW w:w="1546" w:type="dxa"/>
            <w:vAlign w:val="center"/>
          </w:tcPr>
          <w:p w14:paraId="67F2CA11" w14:textId="77777777" w:rsidR="00E37268" w:rsidRPr="001D347F" w:rsidRDefault="00E37268" w:rsidP="00662639">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p>
        </w:tc>
      </w:tr>
    </w:tbl>
    <w:p w14:paraId="11E4B2F5"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57117668"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78BDD34F" w14:textId="795F9D89"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r>
        <w:rPr>
          <w:rFonts w:asciiTheme="minorHAnsi" w:hAnsiTheme="minorHAnsi" w:cstheme="minorHAnsi"/>
          <w:bCs/>
          <w:lang w:val="en-US"/>
        </w:rPr>
        <w:t>Part 2: ADME I</w:t>
      </w:r>
    </w:p>
    <w:p w14:paraId="30F4A0A6"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tbl>
      <w:tblPr>
        <w:tblStyle w:val="Tabela-Siatka"/>
        <w:tblW w:w="10916" w:type="dxa"/>
        <w:tblInd w:w="-289" w:type="dxa"/>
        <w:tblLook w:val="04A0" w:firstRow="1" w:lastRow="0" w:firstColumn="1" w:lastColumn="0" w:noHBand="0" w:noVBand="1"/>
      </w:tblPr>
      <w:tblGrid>
        <w:gridCol w:w="492"/>
        <w:gridCol w:w="3331"/>
        <w:gridCol w:w="1435"/>
        <w:gridCol w:w="1122"/>
        <w:gridCol w:w="1417"/>
        <w:gridCol w:w="1571"/>
        <w:gridCol w:w="1548"/>
      </w:tblGrid>
      <w:tr w:rsidR="009B4554" w14:paraId="114C7D95" w14:textId="77777777" w:rsidTr="000001ED">
        <w:tc>
          <w:tcPr>
            <w:tcW w:w="492" w:type="dxa"/>
            <w:vAlign w:val="center"/>
          </w:tcPr>
          <w:p w14:paraId="139362A7" w14:textId="6295BDFD"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No</w:t>
            </w:r>
          </w:p>
        </w:tc>
        <w:tc>
          <w:tcPr>
            <w:tcW w:w="3331" w:type="dxa"/>
            <w:vAlign w:val="center"/>
          </w:tcPr>
          <w:p w14:paraId="183C6A53" w14:textId="25A67E6F"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w:t>
            </w:r>
          </w:p>
        </w:tc>
        <w:tc>
          <w:tcPr>
            <w:tcW w:w="1435" w:type="dxa"/>
            <w:vAlign w:val="center"/>
          </w:tcPr>
          <w:p w14:paraId="60C7BAD5" w14:textId="7F4D34E6"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 description</w:t>
            </w:r>
          </w:p>
        </w:tc>
        <w:tc>
          <w:tcPr>
            <w:tcW w:w="1122" w:type="dxa"/>
            <w:vAlign w:val="center"/>
          </w:tcPr>
          <w:p w14:paraId="69575E8F" w14:textId="4FF34DD2"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Amount of Assay</w:t>
            </w:r>
          </w:p>
        </w:tc>
        <w:tc>
          <w:tcPr>
            <w:tcW w:w="1417" w:type="dxa"/>
            <w:vAlign w:val="center"/>
          </w:tcPr>
          <w:p w14:paraId="57D38457" w14:textId="63DCA05F"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Net Price</w:t>
            </w:r>
          </w:p>
        </w:tc>
        <w:tc>
          <w:tcPr>
            <w:tcW w:w="1571" w:type="dxa"/>
            <w:vAlign w:val="center"/>
          </w:tcPr>
          <w:p w14:paraId="6888E920" w14:textId="22014351"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Net Value</w:t>
            </w:r>
          </w:p>
        </w:tc>
        <w:tc>
          <w:tcPr>
            <w:tcW w:w="1548" w:type="dxa"/>
            <w:vAlign w:val="center"/>
          </w:tcPr>
          <w:p w14:paraId="67646390" w14:textId="258035FF" w:rsidR="009B4554" w:rsidRDefault="009B4554" w:rsidP="001D347F">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Gross Value</w:t>
            </w:r>
          </w:p>
        </w:tc>
      </w:tr>
      <w:tr w:rsidR="009B4554" w14:paraId="3B8C9AC8" w14:textId="77777777" w:rsidTr="000001ED">
        <w:tc>
          <w:tcPr>
            <w:tcW w:w="492" w:type="dxa"/>
            <w:vAlign w:val="center"/>
          </w:tcPr>
          <w:p w14:paraId="3E7A70AE" w14:textId="2F6C3DC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3331" w:type="dxa"/>
            <w:vAlign w:val="center"/>
          </w:tcPr>
          <w:p w14:paraId="7A419BD9" w14:textId="6D8717D8"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Caco-2 bidirectional permeability (pH 6.5/7.4)</w:t>
            </w:r>
          </w:p>
        </w:tc>
        <w:tc>
          <w:tcPr>
            <w:tcW w:w="1435" w:type="dxa"/>
            <w:vAlign w:val="center"/>
          </w:tcPr>
          <w:p w14:paraId="4204CF77" w14:textId="72AA9960"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4D97D6FB" w14:textId="1F37A535"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1417" w:type="dxa"/>
            <w:vAlign w:val="center"/>
          </w:tcPr>
          <w:p w14:paraId="551F315A"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28B51F3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477A57F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265FBEAC" w14:textId="77777777" w:rsidTr="000001ED">
        <w:tc>
          <w:tcPr>
            <w:tcW w:w="492" w:type="dxa"/>
            <w:vAlign w:val="center"/>
          </w:tcPr>
          <w:p w14:paraId="1C1AC985" w14:textId="668AB35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3331" w:type="dxa"/>
            <w:vAlign w:val="center"/>
          </w:tcPr>
          <w:p w14:paraId="4AB1A525" w14:textId="23BC0A1F"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MDCKII-MDR1 bidirectional permeability</w:t>
            </w:r>
          </w:p>
        </w:tc>
        <w:tc>
          <w:tcPr>
            <w:tcW w:w="1435" w:type="dxa"/>
            <w:vAlign w:val="center"/>
          </w:tcPr>
          <w:p w14:paraId="1C194E44" w14:textId="7FDD146F"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11DC47AB" w14:textId="5F65E9F9"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1417" w:type="dxa"/>
            <w:vAlign w:val="center"/>
          </w:tcPr>
          <w:p w14:paraId="4AB6311B"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4A86A54F"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2A80B30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2C33C44" w14:textId="77777777" w:rsidTr="000001ED">
        <w:tc>
          <w:tcPr>
            <w:tcW w:w="492" w:type="dxa"/>
            <w:vAlign w:val="center"/>
          </w:tcPr>
          <w:p w14:paraId="4222A4C0" w14:textId="720EE559"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3331" w:type="dxa"/>
            <w:vAlign w:val="center"/>
          </w:tcPr>
          <w:p w14:paraId="4617328A" w14:textId="63CDD4D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liver microsomes (Human or Rat or Mouse)</w:t>
            </w:r>
          </w:p>
        </w:tc>
        <w:tc>
          <w:tcPr>
            <w:tcW w:w="1435" w:type="dxa"/>
            <w:vAlign w:val="center"/>
          </w:tcPr>
          <w:p w14:paraId="02FABB58" w14:textId="6A6B1EB5"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7F1BEF6" w14:textId="2A860775"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1417" w:type="dxa"/>
            <w:vAlign w:val="center"/>
          </w:tcPr>
          <w:p w14:paraId="4037D2B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389B7DD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40366B68"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1A785CF8" w14:textId="77777777" w:rsidTr="000001ED">
        <w:tc>
          <w:tcPr>
            <w:tcW w:w="492" w:type="dxa"/>
            <w:vAlign w:val="center"/>
          </w:tcPr>
          <w:p w14:paraId="16EBBB1F" w14:textId="408171E1"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4</w:t>
            </w:r>
          </w:p>
        </w:tc>
        <w:tc>
          <w:tcPr>
            <w:tcW w:w="3331" w:type="dxa"/>
            <w:vAlign w:val="center"/>
          </w:tcPr>
          <w:p w14:paraId="6C765380" w14:textId="72D8D71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liver microsomes (Monkey or Dog or Minipig)</w:t>
            </w:r>
          </w:p>
        </w:tc>
        <w:tc>
          <w:tcPr>
            <w:tcW w:w="1435" w:type="dxa"/>
            <w:vAlign w:val="center"/>
          </w:tcPr>
          <w:p w14:paraId="126E5209" w14:textId="03C0610E"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2D4DD28D" w14:textId="06580585"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1D93364E"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339701F6"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433319FA"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6E350B08" w14:textId="77777777" w:rsidTr="000001ED">
        <w:tc>
          <w:tcPr>
            <w:tcW w:w="492" w:type="dxa"/>
            <w:vAlign w:val="center"/>
          </w:tcPr>
          <w:p w14:paraId="16936512" w14:textId="40FAA9F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5</w:t>
            </w:r>
          </w:p>
        </w:tc>
        <w:tc>
          <w:tcPr>
            <w:tcW w:w="3331" w:type="dxa"/>
            <w:vAlign w:val="center"/>
          </w:tcPr>
          <w:p w14:paraId="2F992840" w14:textId="79D871F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intestinal microsomes (Human or Rat or Mouse)</w:t>
            </w:r>
          </w:p>
        </w:tc>
        <w:tc>
          <w:tcPr>
            <w:tcW w:w="1435" w:type="dxa"/>
            <w:vAlign w:val="center"/>
          </w:tcPr>
          <w:p w14:paraId="21A9E862" w14:textId="7F9908D6"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0E44B5DF" w14:textId="2CF5008A"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7D01DD5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4B9433D5"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0F955044"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70615C95" w14:textId="77777777" w:rsidTr="000001ED">
        <w:tc>
          <w:tcPr>
            <w:tcW w:w="492" w:type="dxa"/>
            <w:vAlign w:val="center"/>
          </w:tcPr>
          <w:p w14:paraId="03F512F1" w14:textId="6B5751C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lastRenderedPageBreak/>
              <w:t>6</w:t>
            </w:r>
          </w:p>
        </w:tc>
        <w:tc>
          <w:tcPr>
            <w:tcW w:w="3331" w:type="dxa"/>
            <w:vAlign w:val="center"/>
          </w:tcPr>
          <w:p w14:paraId="6BE463B7" w14:textId="4E227F48"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intestinal microsomes (Dog)</w:t>
            </w:r>
          </w:p>
        </w:tc>
        <w:tc>
          <w:tcPr>
            <w:tcW w:w="1435" w:type="dxa"/>
            <w:vAlign w:val="center"/>
          </w:tcPr>
          <w:p w14:paraId="33D25E37" w14:textId="1C79BC22"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28752BD7" w14:textId="05332911"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321F920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0030DB0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6D4E5009"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5F1A9958" w14:textId="77777777" w:rsidTr="000001ED">
        <w:tc>
          <w:tcPr>
            <w:tcW w:w="492" w:type="dxa"/>
            <w:vAlign w:val="center"/>
          </w:tcPr>
          <w:p w14:paraId="6229BD55" w14:textId="0FE9327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7</w:t>
            </w:r>
          </w:p>
        </w:tc>
        <w:tc>
          <w:tcPr>
            <w:tcW w:w="3331" w:type="dxa"/>
            <w:vAlign w:val="center"/>
          </w:tcPr>
          <w:p w14:paraId="765153CC" w14:textId="16BB13F2"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cryopreserved hepatocytes (Rat or Mouse)</w:t>
            </w:r>
          </w:p>
        </w:tc>
        <w:tc>
          <w:tcPr>
            <w:tcW w:w="1435" w:type="dxa"/>
            <w:vAlign w:val="center"/>
          </w:tcPr>
          <w:p w14:paraId="2908A4DC" w14:textId="21F8E92E"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4BA94731" w14:textId="65166160"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381CF04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493AA69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6A15BDAE"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4CB60C2C" w14:textId="77777777" w:rsidTr="000001ED">
        <w:tc>
          <w:tcPr>
            <w:tcW w:w="492" w:type="dxa"/>
            <w:vAlign w:val="center"/>
          </w:tcPr>
          <w:p w14:paraId="6CA3B59C" w14:textId="5D676109"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8</w:t>
            </w:r>
          </w:p>
        </w:tc>
        <w:tc>
          <w:tcPr>
            <w:tcW w:w="3331" w:type="dxa"/>
            <w:vAlign w:val="center"/>
          </w:tcPr>
          <w:p w14:paraId="5F7B19B5" w14:textId="26A28DA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intrinsic clearance (</w:t>
            </w:r>
            <w:proofErr w:type="spellStart"/>
            <w:r w:rsidRPr="009B4554">
              <w:rPr>
                <w:rFonts w:asciiTheme="minorHAnsi" w:eastAsia="Arial Unicode MS" w:hAnsiTheme="minorHAnsi" w:cs="Arial Unicode MS"/>
                <w:bCs/>
                <w:lang w:val="en-US"/>
              </w:rPr>
              <w:t>CLint</w:t>
            </w:r>
            <w:proofErr w:type="spellEnd"/>
            <w:r w:rsidRPr="009B4554">
              <w:rPr>
                <w:rFonts w:asciiTheme="minorHAnsi" w:eastAsia="Arial Unicode MS" w:hAnsiTheme="minorHAnsi" w:cs="Arial Unicode MS"/>
                <w:bCs/>
                <w:lang w:val="en-US"/>
              </w:rPr>
              <w:t>) using cryopreserved hepatocytes (Monkey or Minipig or Human or Dog)</w:t>
            </w:r>
          </w:p>
        </w:tc>
        <w:tc>
          <w:tcPr>
            <w:tcW w:w="1435" w:type="dxa"/>
            <w:vAlign w:val="center"/>
          </w:tcPr>
          <w:p w14:paraId="10960E4C" w14:textId="4520D0C0"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7AF2F68" w14:textId="16F53F7A"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46BA92A8"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7E9903C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4F32035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36E3D4CC" w14:textId="77777777" w:rsidTr="000001ED">
        <w:tc>
          <w:tcPr>
            <w:tcW w:w="492" w:type="dxa"/>
            <w:vAlign w:val="center"/>
          </w:tcPr>
          <w:p w14:paraId="2C96FF31" w14:textId="620288AF"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9</w:t>
            </w:r>
          </w:p>
        </w:tc>
        <w:tc>
          <w:tcPr>
            <w:tcW w:w="3331" w:type="dxa"/>
            <w:vAlign w:val="center"/>
          </w:tcPr>
          <w:p w14:paraId="37C8BB8B" w14:textId="5990EA1C"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plasma stability (Human or Rat or Mouse)</w:t>
            </w:r>
          </w:p>
        </w:tc>
        <w:tc>
          <w:tcPr>
            <w:tcW w:w="1435" w:type="dxa"/>
            <w:vAlign w:val="center"/>
          </w:tcPr>
          <w:p w14:paraId="2ACF8B94" w14:textId="27721641"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772A7C90" w14:textId="5ECC8C89"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33F98B50"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07623E3A"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5EF9F975"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4A380C51" w14:textId="77777777" w:rsidTr="000001ED">
        <w:tc>
          <w:tcPr>
            <w:tcW w:w="492" w:type="dxa"/>
            <w:vAlign w:val="center"/>
          </w:tcPr>
          <w:p w14:paraId="743FFE24" w14:textId="119EEB00"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3331" w:type="dxa"/>
            <w:vAlign w:val="center"/>
          </w:tcPr>
          <w:p w14:paraId="5605B026" w14:textId="68384433"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plasma stability (Monkey or Dog)</w:t>
            </w:r>
          </w:p>
        </w:tc>
        <w:tc>
          <w:tcPr>
            <w:tcW w:w="1435" w:type="dxa"/>
            <w:vAlign w:val="center"/>
          </w:tcPr>
          <w:p w14:paraId="3343926C" w14:textId="519D4FF6"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4255134C" w14:textId="1B117EBD"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54D2312F"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1EB5CB7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3F4B6394"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4607540A" w14:textId="77777777" w:rsidTr="000001ED">
        <w:tc>
          <w:tcPr>
            <w:tcW w:w="492" w:type="dxa"/>
            <w:vAlign w:val="center"/>
          </w:tcPr>
          <w:p w14:paraId="42A96909" w14:textId="4F010A9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11</w:t>
            </w:r>
          </w:p>
        </w:tc>
        <w:tc>
          <w:tcPr>
            <w:tcW w:w="3331" w:type="dxa"/>
            <w:vAlign w:val="center"/>
          </w:tcPr>
          <w:p w14:paraId="782F4573" w14:textId="0937E17E"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plasma protein binding (Human or Rat or Mouse)</w:t>
            </w:r>
          </w:p>
        </w:tc>
        <w:tc>
          <w:tcPr>
            <w:tcW w:w="1435" w:type="dxa"/>
            <w:vAlign w:val="center"/>
          </w:tcPr>
          <w:p w14:paraId="48883C0C" w14:textId="3FD26787"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2D746829" w14:textId="05DA8E32"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1417" w:type="dxa"/>
            <w:vAlign w:val="center"/>
          </w:tcPr>
          <w:p w14:paraId="65CCB18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78C3709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7CC2536C"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D4BB5F5" w14:textId="77777777" w:rsidTr="000001ED">
        <w:tc>
          <w:tcPr>
            <w:tcW w:w="492" w:type="dxa"/>
            <w:vAlign w:val="center"/>
          </w:tcPr>
          <w:p w14:paraId="39B3E94C" w14:textId="7A48EDA3"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12</w:t>
            </w:r>
          </w:p>
        </w:tc>
        <w:tc>
          <w:tcPr>
            <w:tcW w:w="3331" w:type="dxa"/>
            <w:vAlign w:val="center"/>
          </w:tcPr>
          <w:p w14:paraId="4609D4E3" w14:textId="2C8DDA13"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Determination of plasma protein binding (Monkey or Dog or Minipig)</w:t>
            </w:r>
          </w:p>
        </w:tc>
        <w:tc>
          <w:tcPr>
            <w:tcW w:w="1435" w:type="dxa"/>
            <w:vAlign w:val="center"/>
          </w:tcPr>
          <w:p w14:paraId="0238DEDC" w14:textId="58F3D06F"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5ACA61F5" w14:textId="1C9021BF"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211CCB26"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68AA44CC"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671E37B3"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6D417C14" w14:textId="77777777" w:rsidTr="000001ED">
        <w:tc>
          <w:tcPr>
            <w:tcW w:w="492" w:type="dxa"/>
            <w:vAlign w:val="center"/>
          </w:tcPr>
          <w:p w14:paraId="739DF64F" w14:textId="34F033AB"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13</w:t>
            </w:r>
          </w:p>
        </w:tc>
        <w:tc>
          <w:tcPr>
            <w:tcW w:w="3331" w:type="dxa"/>
            <w:vAlign w:val="center"/>
          </w:tcPr>
          <w:p w14:paraId="0DFF20AD" w14:textId="606B53AF"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Microsomal protein binding (Human or Minipig or Rat or Mouse)</w:t>
            </w:r>
          </w:p>
        </w:tc>
        <w:tc>
          <w:tcPr>
            <w:tcW w:w="1435" w:type="dxa"/>
            <w:vAlign w:val="center"/>
          </w:tcPr>
          <w:p w14:paraId="0F953696" w14:textId="10763C5D"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A5BD2A2" w14:textId="22F682D2"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4</w:t>
            </w:r>
          </w:p>
        </w:tc>
        <w:tc>
          <w:tcPr>
            <w:tcW w:w="1417" w:type="dxa"/>
            <w:vAlign w:val="center"/>
          </w:tcPr>
          <w:p w14:paraId="5FAC8F4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7A009ADC"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0441D97E"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2D7BC077" w14:textId="77777777" w:rsidTr="000001ED">
        <w:tc>
          <w:tcPr>
            <w:tcW w:w="492" w:type="dxa"/>
            <w:vAlign w:val="center"/>
          </w:tcPr>
          <w:p w14:paraId="6BE44E69" w14:textId="200A9E6E"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14</w:t>
            </w:r>
          </w:p>
        </w:tc>
        <w:tc>
          <w:tcPr>
            <w:tcW w:w="3331" w:type="dxa"/>
            <w:vAlign w:val="center"/>
          </w:tcPr>
          <w:p w14:paraId="30A10037" w14:textId="66056D41"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Microsomal protein binding (Dog)</w:t>
            </w:r>
          </w:p>
        </w:tc>
        <w:tc>
          <w:tcPr>
            <w:tcW w:w="1435" w:type="dxa"/>
            <w:vAlign w:val="center"/>
          </w:tcPr>
          <w:p w14:paraId="2B921161" w14:textId="793D54F0"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1DB17016" w14:textId="40F084D5"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3B25B829"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3116D144"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5366E569"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977EFDE" w14:textId="77777777" w:rsidTr="000001ED">
        <w:tc>
          <w:tcPr>
            <w:tcW w:w="492" w:type="dxa"/>
            <w:vAlign w:val="center"/>
          </w:tcPr>
          <w:p w14:paraId="674B3E27" w14:textId="2F200826"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15</w:t>
            </w:r>
          </w:p>
        </w:tc>
        <w:tc>
          <w:tcPr>
            <w:tcW w:w="3331" w:type="dxa"/>
            <w:vAlign w:val="center"/>
          </w:tcPr>
          <w:p w14:paraId="4C9C59CD" w14:textId="6624ACC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 xml:space="preserve">Tissue homogenate protein binding (mice or rat; </w:t>
            </w:r>
            <w:proofErr w:type="spellStart"/>
            <w:r w:rsidRPr="009B4554">
              <w:rPr>
                <w:rFonts w:asciiTheme="minorHAnsi" w:eastAsia="Arial Unicode MS" w:hAnsiTheme="minorHAnsi" w:cs="Arial Unicode MS"/>
                <w:bCs/>
                <w:lang w:val="en-US"/>
              </w:rPr>
              <w:t>e.g</w:t>
            </w:r>
            <w:proofErr w:type="spellEnd"/>
            <w:r w:rsidRPr="009B4554">
              <w:rPr>
                <w:rFonts w:asciiTheme="minorHAnsi" w:eastAsia="Arial Unicode MS" w:hAnsiTheme="minorHAnsi" w:cs="Arial Unicode MS"/>
                <w:bCs/>
                <w:lang w:val="en-US"/>
              </w:rPr>
              <w:t>, brain)</w:t>
            </w:r>
          </w:p>
        </w:tc>
        <w:tc>
          <w:tcPr>
            <w:tcW w:w="1435" w:type="dxa"/>
            <w:vAlign w:val="center"/>
          </w:tcPr>
          <w:p w14:paraId="252DDC13" w14:textId="2805407C"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B608D22" w14:textId="6C87A7FD"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72132F16"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650241D2"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22A4059C"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42873E10" w14:textId="77777777" w:rsidTr="000001ED">
        <w:tc>
          <w:tcPr>
            <w:tcW w:w="492" w:type="dxa"/>
            <w:vAlign w:val="center"/>
          </w:tcPr>
          <w:p w14:paraId="4187B02F" w14:textId="4C67B715"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16</w:t>
            </w:r>
          </w:p>
        </w:tc>
        <w:tc>
          <w:tcPr>
            <w:tcW w:w="3331" w:type="dxa"/>
            <w:vAlign w:val="center"/>
          </w:tcPr>
          <w:p w14:paraId="0D7EDA3D" w14:textId="2B449809"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Evaluation of cytochromes inhibition including: CYP1A, CYP2B6, CYP2C8, CYP2C9, CYP2C19, CYP2D6, CYP3A (midazolam and testosterone as probe substrates) (HLM, 1 TA concentration), package of 8 assays</w:t>
            </w:r>
          </w:p>
        </w:tc>
        <w:tc>
          <w:tcPr>
            <w:tcW w:w="1435" w:type="dxa"/>
            <w:vAlign w:val="center"/>
          </w:tcPr>
          <w:p w14:paraId="5686FD7F" w14:textId="01896651"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13B7D8D7" w14:textId="0F26EB20"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0F067292"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056602F1"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358B77FF"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3246FAD" w14:textId="77777777" w:rsidTr="000001ED">
        <w:tc>
          <w:tcPr>
            <w:tcW w:w="492" w:type="dxa"/>
            <w:vAlign w:val="center"/>
          </w:tcPr>
          <w:p w14:paraId="505638FC" w14:textId="69F00CA4"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17</w:t>
            </w:r>
          </w:p>
        </w:tc>
        <w:tc>
          <w:tcPr>
            <w:tcW w:w="3331" w:type="dxa"/>
            <w:vAlign w:val="center"/>
          </w:tcPr>
          <w:p w14:paraId="16D4F77D" w14:textId="6316D8DB"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Evaluation of cytochromes inhibition for CYP1A2, CYP2B6, CYP2C8, CYP2C9, CYP2C19, CYP2D6 or CYP3A (midazolam and testosterone as probe substrates) (HLM, IC50 determination), non-package</w:t>
            </w:r>
          </w:p>
        </w:tc>
        <w:tc>
          <w:tcPr>
            <w:tcW w:w="1435" w:type="dxa"/>
            <w:vAlign w:val="center"/>
          </w:tcPr>
          <w:p w14:paraId="03272505" w14:textId="7E8A31AB"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8 concentrations</w:t>
            </w:r>
          </w:p>
        </w:tc>
        <w:tc>
          <w:tcPr>
            <w:tcW w:w="1122" w:type="dxa"/>
            <w:vAlign w:val="center"/>
          </w:tcPr>
          <w:p w14:paraId="0FC3E38C" w14:textId="16A0690E"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6</w:t>
            </w:r>
          </w:p>
        </w:tc>
        <w:tc>
          <w:tcPr>
            <w:tcW w:w="1417" w:type="dxa"/>
            <w:vAlign w:val="center"/>
          </w:tcPr>
          <w:p w14:paraId="68FD2436"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52631EDB"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3FA39F56"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E096730" w14:textId="77777777" w:rsidTr="000001ED">
        <w:tc>
          <w:tcPr>
            <w:tcW w:w="492" w:type="dxa"/>
            <w:tcBorders>
              <w:bottom w:val="single" w:sz="4" w:space="0" w:color="auto"/>
            </w:tcBorders>
            <w:vAlign w:val="center"/>
          </w:tcPr>
          <w:p w14:paraId="534E7413" w14:textId="63357D24"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18</w:t>
            </w:r>
          </w:p>
        </w:tc>
        <w:tc>
          <w:tcPr>
            <w:tcW w:w="3331" w:type="dxa"/>
            <w:tcBorders>
              <w:bottom w:val="single" w:sz="4" w:space="0" w:color="auto"/>
            </w:tcBorders>
            <w:vAlign w:val="center"/>
          </w:tcPr>
          <w:p w14:paraId="03C7D9F8" w14:textId="22EB0259"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Blood stability (mouse or rat)</w:t>
            </w:r>
          </w:p>
        </w:tc>
        <w:tc>
          <w:tcPr>
            <w:tcW w:w="1435" w:type="dxa"/>
            <w:tcBorders>
              <w:bottom w:val="single" w:sz="4" w:space="0" w:color="auto"/>
            </w:tcBorders>
            <w:vAlign w:val="center"/>
          </w:tcPr>
          <w:p w14:paraId="2501A323" w14:textId="2CC5D604"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tcBorders>
              <w:bottom w:val="single" w:sz="4" w:space="0" w:color="auto"/>
            </w:tcBorders>
            <w:vAlign w:val="center"/>
          </w:tcPr>
          <w:p w14:paraId="4ADC375A" w14:textId="3CB02E72"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7D44560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41A53EAF"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7B628807"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58B1853B" w14:textId="77777777" w:rsidTr="000001ED">
        <w:tc>
          <w:tcPr>
            <w:tcW w:w="492" w:type="dxa"/>
            <w:tcBorders>
              <w:bottom w:val="single" w:sz="4" w:space="0" w:color="auto"/>
            </w:tcBorders>
            <w:vAlign w:val="center"/>
          </w:tcPr>
          <w:p w14:paraId="4099C0B8" w14:textId="4DAE18A0"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19</w:t>
            </w:r>
          </w:p>
        </w:tc>
        <w:tc>
          <w:tcPr>
            <w:tcW w:w="3331" w:type="dxa"/>
            <w:tcBorders>
              <w:bottom w:val="single" w:sz="4" w:space="0" w:color="auto"/>
            </w:tcBorders>
            <w:vAlign w:val="center"/>
          </w:tcPr>
          <w:p w14:paraId="6583366C" w14:textId="4DF2A0D5"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Blood stability (human)</w:t>
            </w:r>
          </w:p>
        </w:tc>
        <w:tc>
          <w:tcPr>
            <w:tcW w:w="1435" w:type="dxa"/>
            <w:tcBorders>
              <w:bottom w:val="single" w:sz="4" w:space="0" w:color="auto"/>
            </w:tcBorders>
            <w:vAlign w:val="center"/>
          </w:tcPr>
          <w:p w14:paraId="75CBB66E" w14:textId="7010E7EA"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tcBorders>
              <w:bottom w:val="single" w:sz="4" w:space="0" w:color="auto"/>
            </w:tcBorders>
            <w:vAlign w:val="center"/>
          </w:tcPr>
          <w:p w14:paraId="23229B11" w14:textId="539DE25C" w:rsidR="009B4554" w:rsidRPr="009B4554" w:rsidRDefault="009B4554" w:rsidP="00662639">
            <w:pPr>
              <w:pStyle w:val="Akapitzlist"/>
              <w:tabs>
                <w:tab w:val="left" w:pos="709"/>
              </w:tabs>
              <w:autoSpaceDE w:val="0"/>
              <w:autoSpaceDN w:val="0"/>
              <w:adjustRightInd w:val="0"/>
              <w:spacing w:line="288"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tcBorders>
              <w:bottom w:val="single" w:sz="4" w:space="0" w:color="auto"/>
            </w:tcBorders>
            <w:vAlign w:val="center"/>
          </w:tcPr>
          <w:p w14:paraId="01A38D75"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71" w:type="dxa"/>
            <w:vAlign w:val="center"/>
          </w:tcPr>
          <w:p w14:paraId="7A767068"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c>
          <w:tcPr>
            <w:tcW w:w="1548" w:type="dxa"/>
            <w:vAlign w:val="center"/>
          </w:tcPr>
          <w:p w14:paraId="2CC33ABF" w14:textId="77777777" w:rsidR="009B4554" w:rsidRDefault="009B4554" w:rsidP="00662639">
            <w:pPr>
              <w:pStyle w:val="Akapitzlist"/>
              <w:tabs>
                <w:tab w:val="left" w:pos="709"/>
              </w:tabs>
              <w:autoSpaceDE w:val="0"/>
              <w:autoSpaceDN w:val="0"/>
              <w:adjustRightInd w:val="0"/>
              <w:spacing w:line="288" w:lineRule="auto"/>
              <w:ind w:left="0"/>
              <w:jc w:val="center"/>
              <w:rPr>
                <w:rFonts w:asciiTheme="minorHAnsi" w:hAnsiTheme="minorHAnsi" w:cstheme="minorHAnsi"/>
                <w:bCs/>
                <w:lang w:val="en-US"/>
              </w:rPr>
            </w:pPr>
          </w:p>
        </w:tc>
      </w:tr>
      <w:tr w:rsidR="009B4554" w14:paraId="0A10BDB0" w14:textId="77777777" w:rsidTr="000001ED">
        <w:trPr>
          <w:trHeight w:val="458"/>
        </w:trPr>
        <w:tc>
          <w:tcPr>
            <w:tcW w:w="492" w:type="dxa"/>
            <w:tcBorders>
              <w:top w:val="single" w:sz="4" w:space="0" w:color="auto"/>
              <w:left w:val="nil"/>
              <w:bottom w:val="nil"/>
              <w:right w:val="nil"/>
            </w:tcBorders>
            <w:vAlign w:val="center"/>
          </w:tcPr>
          <w:p w14:paraId="015F0D5B" w14:textId="1FCBA8AF"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p>
        </w:tc>
        <w:tc>
          <w:tcPr>
            <w:tcW w:w="3331" w:type="dxa"/>
            <w:tcBorders>
              <w:top w:val="single" w:sz="4" w:space="0" w:color="auto"/>
              <w:left w:val="nil"/>
              <w:bottom w:val="nil"/>
              <w:right w:val="nil"/>
            </w:tcBorders>
            <w:vAlign w:val="center"/>
          </w:tcPr>
          <w:p w14:paraId="369004AC" w14:textId="7777777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p>
        </w:tc>
        <w:tc>
          <w:tcPr>
            <w:tcW w:w="1435" w:type="dxa"/>
            <w:tcBorders>
              <w:top w:val="single" w:sz="4" w:space="0" w:color="auto"/>
              <w:left w:val="nil"/>
              <w:bottom w:val="nil"/>
              <w:right w:val="nil"/>
            </w:tcBorders>
            <w:vAlign w:val="center"/>
          </w:tcPr>
          <w:p w14:paraId="4E0FFF32" w14:textId="7777777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p>
        </w:tc>
        <w:tc>
          <w:tcPr>
            <w:tcW w:w="1122" w:type="dxa"/>
            <w:tcBorders>
              <w:top w:val="single" w:sz="4" w:space="0" w:color="auto"/>
              <w:left w:val="nil"/>
              <w:bottom w:val="nil"/>
              <w:right w:val="single" w:sz="4" w:space="0" w:color="auto"/>
            </w:tcBorders>
            <w:vAlign w:val="center"/>
          </w:tcPr>
          <w:p w14:paraId="56BDF5C2" w14:textId="77777777" w:rsidR="009B4554" w:rsidRPr="009B4554" w:rsidRDefault="009B4554" w:rsidP="009B4554">
            <w:pPr>
              <w:pStyle w:val="Akapitzlist"/>
              <w:tabs>
                <w:tab w:val="left" w:pos="709"/>
              </w:tabs>
              <w:autoSpaceDE w:val="0"/>
              <w:autoSpaceDN w:val="0"/>
              <w:adjustRightInd w:val="0"/>
              <w:spacing w:line="288" w:lineRule="auto"/>
              <w:ind w:left="0"/>
              <w:rPr>
                <w:rFonts w:asciiTheme="minorHAnsi" w:eastAsia="Arial Unicode MS" w:hAnsiTheme="minorHAnsi" w:cs="Arial Unicode MS"/>
                <w:bCs/>
                <w:lang w:val="en-US"/>
              </w:rPr>
            </w:pPr>
          </w:p>
        </w:tc>
        <w:tc>
          <w:tcPr>
            <w:tcW w:w="1417" w:type="dxa"/>
            <w:tcBorders>
              <w:left w:val="single" w:sz="4" w:space="0" w:color="auto"/>
            </w:tcBorders>
            <w:vAlign w:val="center"/>
          </w:tcPr>
          <w:p w14:paraId="5089F016" w14:textId="5432EB9E" w:rsidR="009B4554" w:rsidRPr="00662639" w:rsidRDefault="001D347F" w:rsidP="009B4554">
            <w:pPr>
              <w:pStyle w:val="Akapitzlist"/>
              <w:tabs>
                <w:tab w:val="left" w:pos="709"/>
              </w:tabs>
              <w:autoSpaceDE w:val="0"/>
              <w:autoSpaceDN w:val="0"/>
              <w:adjustRightInd w:val="0"/>
              <w:spacing w:line="288" w:lineRule="auto"/>
              <w:ind w:left="0"/>
              <w:rPr>
                <w:rFonts w:asciiTheme="minorHAnsi" w:hAnsiTheme="minorHAnsi" w:cstheme="minorHAnsi"/>
                <w:b/>
                <w:lang w:val="en-US"/>
              </w:rPr>
            </w:pPr>
            <w:r w:rsidRPr="00662639">
              <w:rPr>
                <w:rFonts w:asciiTheme="minorHAnsi" w:hAnsiTheme="minorHAnsi" w:cstheme="minorHAnsi"/>
                <w:b/>
                <w:lang w:val="en-US"/>
              </w:rPr>
              <w:t>TOTAL:</w:t>
            </w:r>
          </w:p>
        </w:tc>
        <w:tc>
          <w:tcPr>
            <w:tcW w:w="1571" w:type="dxa"/>
            <w:vAlign w:val="center"/>
          </w:tcPr>
          <w:p w14:paraId="56CC6950" w14:textId="77777777" w:rsidR="009B4554" w:rsidRPr="00662639" w:rsidRDefault="009B4554" w:rsidP="009B4554">
            <w:pPr>
              <w:pStyle w:val="Akapitzlist"/>
              <w:tabs>
                <w:tab w:val="left" w:pos="709"/>
              </w:tabs>
              <w:autoSpaceDE w:val="0"/>
              <w:autoSpaceDN w:val="0"/>
              <w:adjustRightInd w:val="0"/>
              <w:spacing w:line="288" w:lineRule="auto"/>
              <w:ind w:left="0"/>
              <w:rPr>
                <w:rFonts w:asciiTheme="minorHAnsi" w:hAnsiTheme="minorHAnsi" w:cstheme="minorHAnsi"/>
                <w:b/>
                <w:lang w:val="en-US"/>
              </w:rPr>
            </w:pPr>
          </w:p>
        </w:tc>
        <w:tc>
          <w:tcPr>
            <w:tcW w:w="1548" w:type="dxa"/>
            <w:vAlign w:val="center"/>
          </w:tcPr>
          <w:p w14:paraId="7AF0FC6C" w14:textId="77777777" w:rsidR="009B4554" w:rsidRPr="00662639" w:rsidRDefault="009B4554" w:rsidP="009B4554">
            <w:pPr>
              <w:pStyle w:val="Akapitzlist"/>
              <w:tabs>
                <w:tab w:val="left" w:pos="709"/>
              </w:tabs>
              <w:autoSpaceDE w:val="0"/>
              <w:autoSpaceDN w:val="0"/>
              <w:adjustRightInd w:val="0"/>
              <w:spacing w:line="288" w:lineRule="auto"/>
              <w:ind w:left="0"/>
              <w:rPr>
                <w:rFonts w:asciiTheme="minorHAnsi" w:hAnsiTheme="minorHAnsi" w:cstheme="minorHAnsi"/>
                <w:b/>
                <w:lang w:val="en-US"/>
              </w:rPr>
            </w:pPr>
          </w:p>
        </w:tc>
      </w:tr>
    </w:tbl>
    <w:p w14:paraId="7924CB2C"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4B492945"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402E48B2" w14:textId="77777777" w:rsidR="000001ED" w:rsidRDefault="000001ED"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1B015D84" w14:textId="77777777" w:rsidR="000001ED" w:rsidRDefault="000001ED"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6317886A" w14:textId="77777777" w:rsidR="000001ED" w:rsidRDefault="000001ED"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5D909949" w14:textId="77777777" w:rsidR="000001ED" w:rsidRDefault="000001ED"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1B2D0E8D" w14:textId="2D9524E3"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r>
        <w:rPr>
          <w:rFonts w:asciiTheme="minorHAnsi" w:hAnsiTheme="minorHAnsi" w:cstheme="minorHAnsi"/>
          <w:bCs/>
          <w:lang w:val="en-US"/>
        </w:rPr>
        <w:lastRenderedPageBreak/>
        <w:t>Part 3: ADME II</w:t>
      </w:r>
    </w:p>
    <w:p w14:paraId="3182EBB5" w14:textId="77777777" w:rsidR="00674B07"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tbl>
      <w:tblPr>
        <w:tblStyle w:val="Tabela-Siatka"/>
        <w:tblW w:w="10916" w:type="dxa"/>
        <w:tblInd w:w="-289" w:type="dxa"/>
        <w:tblLook w:val="04A0" w:firstRow="1" w:lastRow="0" w:firstColumn="1" w:lastColumn="0" w:noHBand="0" w:noVBand="1"/>
      </w:tblPr>
      <w:tblGrid>
        <w:gridCol w:w="567"/>
        <w:gridCol w:w="3256"/>
        <w:gridCol w:w="1435"/>
        <w:gridCol w:w="1122"/>
        <w:gridCol w:w="1417"/>
        <w:gridCol w:w="1563"/>
        <w:gridCol w:w="1556"/>
      </w:tblGrid>
      <w:tr w:rsidR="009B4554" w14:paraId="38240865" w14:textId="77777777" w:rsidTr="000001ED">
        <w:tc>
          <w:tcPr>
            <w:tcW w:w="567" w:type="dxa"/>
            <w:vAlign w:val="center"/>
          </w:tcPr>
          <w:p w14:paraId="3071F278" w14:textId="253A9A61"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No</w:t>
            </w:r>
          </w:p>
        </w:tc>
        <w:tc>
          <w:tcPr>
            <w:tcW w:w="3256" w:type="dxa"/>
            <w:vAlign w:val="center"/>
          </w:tcPr>
          <w:p w14:paraId="1E6FB9D1" w14:textId="5441445E"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w:t>
            </w:r>
          </w:p>
        </w:tc>
        <w:tc>
          <w:tcPr>
            <w:tcW w:w="1435" w:type="dxa"/>
            <w:vAlign w:val="center"/>
          </w:tcPr>
          <w:p w14:paraId="3F3840B2" w14:textId="66E8AEC6"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Assay description</w:t>
            </w:r>
          </w:p>
        </w:tc>
        <w:tc>
          <w:tcPr>
            <w:tcW w:w="1122" w:type="dxa"/>
            <w:vAlign w:val="center"/>
          </w:tcPr>
          <w:p w14:paraId="6C16C839" w14:textId="0785DFF6"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265AD9">
              <w:rPr>
                <w:rFonts w:ascii="Verdana" w:hAnsi="Verdana"/>
                <w:b/>
                <w:bCs/>
                <w:sz w:val="18"/>
                <w:szCs w:val="18"/>
                <w:lang w:val="en-US"/>
              </w:rPr>
              <w:t>Amount of Assay</w:t>
            </w:r>
          </w:p>
        </w:tc>
        <w:tc>
          <w:tcPr>
            <w:tcW w:w="1417" w:type="dxa"/>
            <w:vAlign w:val="center"/>
          </w:tcPr>
          <w:p w14:paraId="410C3190" w14:textId="1BE251C2"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Net Price</w:t>
            </w:r>
          </w:p>
        </w:tc>
        <w:tc>
          <w:tcPr>
            <w:tcW w:w="1563" w:type="dxa"/>
            <w:vAlign w:val="center"/>
          </w:tcPr>
          <w:p w14:paraId="0BD628B9" w14:textId="546744A2"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Net Value</w:t>
            </w:r>
          </w:p>
        </w:tc>
        <w:tc>
          <w:tcPr>
            <w:tcW w:w="1556" w:type="dxa"/>
            <w:vAlign w:val="center"/>
          </w:tcPr>
          <w:p w14:paraId="31E4F8A8" w14:textId="18C0EDCB"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r w:rsidRPr="00674B07">
              <w:rPr>
                <w:rFonts w:ascii="Verdana" w:hAnsi="Verdana"/>
                <w:b/>
                <w:bCs/>
                <w:sz w:val="18"/>
                <w:szCs w:val="18"/>
                <w:lang w:val="en-US"/>
              </w:rPr>
              <w:t>Gross Value</w:t>
            </w:r>
          </w:p>
        </w:tc>
      </w:tr>
      <w:tr w:rsidR="009B4554" w14:paraId="4304DF1B" w14:textId="77777777" w:rsidTr="000001ED">
        <w:tc>
          <w:tcPr>
            <w:tcW w:w="567" w:type="dxa"/>
            <w:vAlign w:val="center"/>
          </w:tcPr>
          <w:p w14:paraId="5962C97B" w14:textId="08E0E2CF"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3256" w:type="dxa"/>
            <w:vAlign w:val="center"/>
          </w:tcPr>
          <w:p w14:paraId="3DD855C4" w14:textId="33E7B5C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Blood to plasma ratio (Human or Mouse)</w:t>
            </w:r>
          </w:p>
        </w:tc>
        <w:tc>
          <w:tcPr>
            <w:tcW w:w="1435" w:type="dxa"/>
            <w:vAlign w:val="center"/>
          </w:tcPr>
          <w:p w14:paraId="2F5F1121" w14:textId="5B35164A"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D20D90E" w14:textId="1EA4F8EA"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2033E58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01F90DD7"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4A94A182"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4F2AC954" w14:textId="77777777" w:rsidTr="000001ED">
        <w:tc>
          <w:tcPr>
            <w:tcW w:w="567" w:type="dxa"/>
            <w:vAlign w:val="center"/>
          </w:tcPr>
          <w:p w14:paraId="2CEFE859" w14:textId="3669E0FD"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3256" w:type="dxa"/>
            <w:vAlign w:val="center"/>
          </w:tcPr>
          <w:p w14:paraId="0AB17A7F" w14:textId="39EDEF4B"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Blood to plasma ratio (Rat)</w:t>
            </w:r>
          </w:p>
        </w:tc>
        <w:tc>
          <w:tcPr>
            <w:tcW w:w="1435" w:type="dxa"/>
            <w:vAlign w:val="center"/>
          </w:tcPr>
          <w:p w14:paraId="55B51DA5" w14:textId="7801D241"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203F3609" w14:textId="78EC08C9"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3408AABF"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4B8B330F"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36329FD7"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782D7531" w14:textId="77777777" w:rsidTr="000001ED">
        <w:tc>
          <w:tcPr>
            <w:tcW w:w="567" w:type="dxa"/>
            <w:vAlign w:val="center"/>
          </w:tcPr>
          <w:p w14:paraId="377A8DA2" w14:textId="16E90FD2"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3256" w:type="dxa"/>
            <w:vAlign w:val="center"/>
          </w:tcPr>
          <w:p w14:paraId="73984BD3" w14:textId="121A0CEB"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Blood to plasma ratio (Monkey or Dog)</w:t>
            </w:r>
          </w:p>
        </w:tc>
        <w:tc>
          <w:tcPr>
            <w:tcW w:w="1435" w:type="dxa"/>
            <w:vAlign w:val="center"/>
          </w:tcPr>
          <w:p w14:paraId="34A1E4E6" w14:textId="0C6E5DA1"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41D72026" w14:textId="010A9D31"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74F92E6A"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167685D5"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5BF8F074"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6793E4D9" w14:textId="77777777" w:rsidTr="000001ED">
        <w:tc>
          <w:tcPr>
            <w:tcW w:w="567" w:type="dxa"/>
            <w:vAlign w:val="center"/>
          </w:tcPr>
          <w:p w14:paraId="02F5DDF4" w14:textId="0610B0D4"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4</w:t>
            </w:r>
          </w:p>
        </w:tc>
        <w:tc>
          <w:tcPr>
            <w:tcW w:w="3256" w:type="dxa"/>
            <w:vAlign w:val="center"/>
          </w:tcPr>
          <w:p w14:paraId="2D508493" w14:textId="0F3D210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Metabolite identification in vitro (liver microsomes) cold compound; Human or Monkey or Dog or Rat or Mouse)</w:t>
            </w:r>
          </w:p>
        </w:tc>
        <w:tc>
          <w:tcPr>
            <w:tcW w:w="1435" w:type="dxa"/>
            <w:vAlign w:val="center"/>
          </w:tcPr>
          <w:p w14:paraId="04FAD852" w14:textId="3728637B"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26496EE6" w14:textId="237D4089"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1417" w:type="dxa"/>
            <w:vAlign w:val="center"/>
          </w:tcPr>
          <w:p w14:paraId="6A302E5E"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556FAA8F"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37EF04B2"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2271BBFC" w14:textId="77777777" w:rsidTr="000001ED">
        <w:tc>
          <w:tcPr>
            <w:tcW w:w="567" w:type="dxa"/>
            <w:vAlign w:val="center"/>
          </w:tcPr>
          <w:p w14:paraId="2FBF3DE9" w14:textId="495C57B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5</w:t>
            </w:r>
          </w:p>
        </w:tc>
        <w:tc>
          <w:tcPr>
            <w:tcW w:w="3256" w:type="dxa"/>
            <w:vAlign w:val="center"/>
          </w:tcPr>
          <w:p w14:paraId="56B6EEC2" w14:textId="172197A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Metabolite identification in vitro (cryopreserved hepatocytes); cold compound; Human or Monkey or Dog or Rat or Mouse)</w:t>
            </w:r>
          </w:p>
        </w:tc>
        <w:tc>
          <w:tcPr>
            <w:tcW w:w="1435" w:type="dxa"/>
            <w:vAlign w:val="center"/>
          </w:tcPr>
          <w:p w14:paraId="42F25D85" w14:textId="7EC3608A"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66FA975F" w14:textId="285B98E7"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1417" w:type="dxa"/>
            <w:vAlign w:val="center"/>
          </w:tcPr>
          <w:p w14:paraId="368E1278"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0367623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302F523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444C9965" w14:textId="77777777" w:rsidTr="000001ED">
        <w:tc>
          <w:tcPr>
            <w:tcW w:w="567" w:type="dxa"/>
            <w:vAlign w:val="center"/>
          </w:tcPr>
          <w:p w14:paraId="00456846" w14:textId="769D9869"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6</w:t>
            </w:r>
          </w:p>
        </w:tc>
        <w:tc>
          <w:tcPr>
            <w:tcW w:w="3256" w:type="dxa"/>
            <w:vAlign w:val="center"/>
          </w:tcPr>
          <w:p w14:paraId="01BE01FA" w14:textId="5D0598AD"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Reactive metabolite assessment (glutathione trapping) (1 compound, HLM in the presence and absence of NADPH)</w:t>
            </w:r>
          </w:p>
        </w:tc>
        <w:tc>
          <w:tcPr>
            <w:tcW w:w="1435" w:type="dxa"/>
            <w:vAlign w:val="center"/>
          </w:tcPr>
          <w:p w14:paraId="715E7E4E" w14:textId="3ABF1EFB"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51205E2D" w14:textId="51145FDF"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61C9B4E5"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122D992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7A59061E"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678C5450" w14:textId="77777777" w:rsidTr="000001ED">
        <w:tc>
          <w:tcPr>
            <w:tcW w:w="567" w:type="dxa"/>
            <w:vAlign w:val="center"/>
          </w:tcPr>
          <w:p w14:paraId="49A59221" w14:textId="16ECF64C"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7</w:t>
            </w:r>
          </w:p>
        </w:tc>
        <w:tc>
          <w:tcPr>
            <w:tcW w:w="3256" w:type="dxa"/>
            <w:vAlign w:val="center"/>
          </w:tcPr>
          <w:p w14:paraId="6FE3DF0A" w14:textId="15AEBBF1"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CYP reaction phenotyping (CYP1A2, CYP2B6, CYP2C8, CYP2C9, CYP2C19, CYP2D6 or CYP3A4; recombinant enzymes)</w:t>
            </w:r>
          </w:p>
        </w:tc>
        <w:tc>
          <w:tcPr>
            <w:tcW w:w="1435" w:type="dxa"/>
            <w:vAlign w:val="center"/>
          </w:tcPr>
          <w:p w14:paraId="13F087C9" w14:textId="6B6CBC6D"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0D95D4F5" w14:textId="4585A46C"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4817718D"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466C110E"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3AD70FF7"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03AA1785" w14:textId="77777777" w:rsidTr="000001ED">
        <w:tc>
          <w:tcPr>
            <w:tcW w:w="567" w:type="dxa"/>
            <w:vAlign w:val="center"/>
          </w:tcPr>
          <w:p w14:paraId="469B43DA" w14:textId="2F5502DD"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8</w:t>
            </w:r>
          </w:p>
        </w:tc>
        <w:tc>
          <w:tcPr>
            <w:tcW w:w="3256" w:type="dxa"/>
            <w:vAlign w:val="center"/>
          </w:tcPr>
          <w:p w14:paraId="4D86DD28" w14:textId="3301A2C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UGT reaction phenotyping (UGT2B7, UGT1A1, UGT1A3, UGT1A6, UGT1A9, UGT2B15, UGT1A4) (recombinant enzymes)</w:t>
            </w:r>
          </w:p>
        </w:tc>
        <w:tc>
          <w:tcPr>
            <w:tcW w:w="1435" w:type="dxa"/>
            <w:vAlign w:val="center"/>
          </w:tcPr>
          <w:p w14:paraId="49DF3500" w14:textId="60CE29BE"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1301294E" w14:textId="6024577B"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2E9A42D2"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6F022F94"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41E830EF"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1E9196BF" w14:textId="77777777" w:rsidTr="000001ED">
        <w:tc>
          <w:tcPr>
            <w:tcW w:w="567" w:type="dxa"/>
            <w:vAlign w:val="center"/>
          </w:tcPr>
          <w:p w14:paraId="11FC6126" w14:textId="6B5B9EF1"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9</w:t>
            </w:r>
          </w:p>
        </w:tc>
        <w:tc>
          <w:tcPr>
            <w:tcW w:w="3256" w:type="dxa"/>
            <w:vAlign w:val="center"/>
          </w:tcPr>
          <w:p w14:paraId="1A27B431" w14:textId="6D3CF461"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Evaluation of cytochromes inhibition for CYP1A2, CYP2B6, CYP2C8, CYP2C9, CYP2C19, CYP2D6, or CYP3A (midazolam and testosterone as probe substrates) (HLM, time-dependent inhibition (IC50 shift))</w:t>
            </w:r>
          </w:p>
        </w:tc>
        <w:tc>
          <w:tcPr>
            <w:tcW w:w="1435" w:type="dxa"/>
            <w:vAlign w:val="center"/>
          </w:tcPr>
          <w:p w14:paraId="003876EC" w14:textId="56782041"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5 concentrations</w:t>
            </w:r>
          </w:p>
        </w:tc>
        <w:tc>
          <w:tcPr>
            <w:tcW w:w="1122" w:type="dxa"/>
            <w:vAlign w:val="center"/>
          </w:tcPr>
          <w:p w14:paraId="1136FB47" w14:textId="597A308F"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1417" w:type="dxa"/>
            <w:vAlign w:val="center"/>
          </w:tcPr>
          <w:p w14:paraId="05528779"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4A23E309"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5DC9B780"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75A00BC5" w14:textId="77777777" w:rsidTr="000001ED">
        <w:tc>
          <w:tcPr>
            <w:tcW w:w="567" w:type="dxa"/>
            <w:vAlign w:val="center"/>
          </w:tcPr>
          <w:p w14:paraId="79D571BB" w14:textId="12CB2424"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10</w:t>
            </w:r>
          </w:p>
        </w:tc>
        <w:tc>
          <w:tcPr>
            <w:tcW w:w="3256" w:type="dxa"/>
            <w:vAlign w:val="center"/>
          </w:tcPr>
          <w:p w14:paraId="0C790DD2" w14:textId="3FA5BAB6"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Evaluation of cytochromes induction (CYP1A2, CYP2B6, CYP3A4; 3 donors; 3 concentrations; mRNA endpoint)</w:t>
            </w:r>
          </w:p>
        </w:tc>
        <w:tc>
          <w:tcPr>
            <w:tcW w:w="1435" w:type="dxa"/>
            <w:vAlign w:val="center"/>
          </w:tcPr>
          <w:p w14:paraId="1B13E092" w14:textId="53F8AD03"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3 concentrations</w:t>
            </w:r>
          </w:p>
        </w:tc>
        <w:tc>
          <w:tcPr>
            <w:tcW w:w="1122" w:type="dxa"/>
            <w:vAlign w:val="center"/>
          </w:tcPr>
          <w:p w14:paraId="649B0C1E" w14:textId="06121E37"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2</w:t>
            </w:r>
          </w:p>
        </w:tc>
        <w:tc>
          <w:tcPr>
            <w:tcW w:w="1417" w:type="dxa"/>
            <w:vAlign w:val="center"/>
          </w:tcPr>
          <w:p w14:paraId="2B2CB4E4"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6D244812"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23EDD20D"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733ACADD" w14:textId="77777777" w:rsidTr="000001ED">
        <w:tc>
          <w:tcPr>
            <w:tcW w:w="567" w:type="dxa"/>
            <w:vAlign w:val="center"/>
          </w:tcPr>
          <w:p w14:paraId="2C82DC26" w14:textId="3A911024"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11</w:t>
            </w:r>
          </w:p>
        </w:tc>
        <w:tc>
          <w:tcPr>
            <w:tcW w:w="3256" w:type="dxa"/>
            <w:vAlign w:val="center"/>
          </w:tcPr>
          <w:p w14:paraId="334473C0" w14:textId="001DDA75"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Inhibition of drug transporters including: P-</w:t>
            </w:r>
            <w:proofErr w:type="spellStart"/>
            <w:r w:rsidRPr="009B4554">
              <w:rPr>
                <w:rFonts w:asciiTheme="minorHAnsi" w:eastAsia="Arial Unicode MS" w:hAnsiTheme="minorHAnsi" w:cs="Arial Unicode MS"/>
                <w:bCs/>
                <w:lang w:val="en-US"/>
              </w:rPr>
              <w:t>gp</w:t>
            </w:r>
            <w:proofErr w:type="spellEnd"/>
            <w:r w:rsidRPr="009B4554">
              <w:rPr>
                <w:rFonts w:asciiTheme="minorHAnsi" w:eastAsia="Arial Unicode MS" w:hAnsiTheme="minorHAnsi" w:cs="Arial Unicode MS"/>
                <w:bCs/>
                <w:lang w:val="en-US"/>
              </w:rPr>
              <w:t>, BCRP, MRP2, OAT1, OAT3, OATP1B1, OATP1B3, OCT1, OCT2, MATE1, MATE2-K (1 concentration)</w:t>
            </w:r>
          </w:p>
        </w:tc>
        <w:tc>
          <w:tcPr>
            <w:tcW w:w="1435" w:type="dxa"/>
            <w:vAlign w:val="center"/>
          </w:tcPr>
          <w:p w14:paraId="64194D56" w14:textId="14527001"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39B8CC1C" w14:textId="399FA45E"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017B2F48"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6DD1A037"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1DFC4DA1"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4A8CA34C" w14:textId="77777777" w:rsidTr="000001ED">
        <w:tc>
          <w:tcPr>
            <w:tcW w:w="567" w:type="dxa"/>
            <w:vAlign w:val="center"/>
          </w:tcPr>
          <w:p w14:paraId="0FBE25FF" w14:textId="2BA2F492"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12</w:t>
            </w:r>
          </w:p>
        </w:tc>
        <w:tc>
          <w:tcPr>
            <w:tcW w:w="3256" w:type="dxa"/>
            <w:vAlign w:val="center"/>
          </w:tcPr>
          <w:p w14:paraId="0CC46D19" w14:textId="3C716F5D"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Inhibition of drug transporters including: BSEP (1 concentration)</w:t>
            </w:r>
          </w:p>
        </w:tc>
        <w:tc>
          <w:tcPr>
            <w:tcW w:w="1435" w:type="dxa"/>
            <w:vAlign w:val="center"/>
          </w:tcPr>
          <w:p w14:paraId="669A1A2B" w14:textId="66CA1E32"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40EAC567" w14:textId="72F55514"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09A3DBD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6E3544EE"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0CA25467"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6EAE190F" w14:textId="77777777" w:rsidTr="000001ED">
        <w:tc>
          <w:tcPr>
            <w:tcW w:w="567" w:type="dxa"/>
            <w:vAlign w:val="center"/>
          </w:tcPr>
          <w:p w14:paraId="094FAC59" w14:textId="37647E9D"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13</w:t>
            </w:r>
          </w:p>
        </w:tc>
        <w:tc>
          <w:tcPr>
            <w:tcW w:w="3256" w:type="dxa"/>
            <w:vAlign w:val="center"/>
          </w:tcPr>
          <w:p w14:paraId="50938D60" w14:textId="48CDD634"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Inhibition of drug transporters for P-</w:t>
            </w:r>
            <w:proofErr w:type="spellStart"/>
            <w:r w:rsidRPr="009B4554">
              <w:rPr>
                <w:rFonts w:asciiTheme="minorHAnsi" w:eastAsia="Arial Unicode MS" w:hAnsiTheme="minorHAnsi" w:cs="Arial Unicode MS"/>
                <w:bCs/>
                <w:lang w:val="en-US"/>
              </w:rPr>
              <w:t>gp</w:t>
            </w:r>
            <w:proofErr w:type="spellEnd"/>
            <w:r w:rsidRPr="009B4554">
              <w:rPr>
                <w:rFonts w:asciiTheme="minorHAnsi" w:eastAsia="Arial Unicode MS" w:hAnsiTheme="minorHAnsi" w:cs="Arial Unicode MS"/>
                <w:bCs/>
                <w:lang w:val="en-US"/>
              </w:rPr>
              <w:t xml:space="preserve">, BCRP, MRP2, OAT1, OAT3, OATP1B1, OATP1B3, OCT1, OCT2, </w:t>
            </w:r>
            <w:r w:rsidRPr="009B4554">
              <w:rPr>
                <w:rFonts w:asciiTheme="minorHAnsi" w:eastAsia="Arial Unicode MS" w:hAnsiTheme="minorHAnsi" w:cs="Arial Unicode MS"/>
                <w:bCs/>
                <w:lang w:val="en-US"/>
              </w:rPr>
              <w:lastRenderedPageBreak/>
              <w:t>MATE1 or MATE2-K (IC50 determination)</w:t>
            </w:r>
          </w:p>
        </w:tc>
        <w:tc>
          <w:tcPr>
            <w:tcW w:w="1435" w:type="dxa"/>
            <w:vAlign w:val="center"/>
          </w:tcPr>
          <w:p w14:paraId="47A37ACF" w14:textId="1B9F5F23"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lastRenderedPageBreak/>
              <w:t>1 compound, 5 concentrations</w:t>
            </w:r>
          </w:p>
        </w:tc>
        <w:tc>
          <w:tcPr>
            <w:tcW w:w="1122" w:type="dxa"/>
            <w:vAlign w:val="center"/>
          </w:tcPr>
          <w:p w14:paraId="65AB365B" w14:textId="4C1177D0"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7451351F"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6A6FCDF6"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5E3D3F31"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25D3C66B" w14:textId="77777777" w:rsidTr="000001ED">
        <w:tc>
          <w:tcPr>
            <w:tcW w:w="567" w:type="dxa"/>
            <w:vAlign w:val="center"/>
          </w:tcPr>
          <w:p w14:paraId="6DEDC8C5" w14:textId="01930B3A"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14</w:t>
            </w:r>
          </w:p>
        </w:tc>
        <w:tc>
          <w:tcPr>
            <w:tcW w:w="3256" w:type="dxa"/>
            <w:vAlign w:val="center"/>
          </w:tcPr>
          <w:p w14:paraId="563C2779" w14:textId="552E45F2"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Inhibition of drug transporters for BSEP (IC50 determination)</w:t>
            </w:r>
          </w:p>
        </w:tc>
        <w:tc>
          <w:tcPr>
            <w:tcW w:w="1435" w:type="dxa"/>
            <w:vAlign w:val="center"/>
          </w:tcPr>
          <w:p w14:paraId="5CC33B2D" w14:textId="6B3E3784"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5 concentrations</w:t>
            </w:r>
          </w:p>
        </w:tc>
        <w:tc>
          <w:tcPr>
            <w:tcW w:w="1122" w:type="dxa"/>
            <w:vAlign w:val="center"/>
          </w:tcPr>
          <w:p w14:paraId="48C20E9B" w14:textId="4CE4C4A7"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57B7214E"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278594BD"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4AA7E39C"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477FEC" w14:paraId="1A71D98C" w14:textId="77777777" w:rsidTr="000001ED">
        <w:tc>
          <w:tcPr>
            <w:tcW w:w="567" w:type="dxa"/>
            <w:vAlign w:val="center"/>
          </w:tcPr>
          <w:p w14:paraId="5D455078" w14:textId="21BEA79A"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15</w:t>
            </w:r>
          </w:p>
        </w:tc>
        <w:tc>
          <w:tcPr>
            <w:tcW w:w="3256" w:type="dxa"/>
            <w:vAlign w:val="center"/>
          </w:tcPr>
          <w:p w14:paraId="472D014E" w14:textId="1E935EFE"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DC611B">
              <w:rPr>
                <w:rFonts w:cstheme="minorHAnsi"/>
                <w:sz w:val="18"/>
                <w:szCs w:val="18"/>
                <w:lang w:val="en-US"/>
              </w:rPr>
              <w:t>Half-life  (blood; dog</w:t>
            </w:r>
            <w:r>
              <w:rPr>
                <w:rFonts w:cstheme="minorHAnsi"/>
                <w:sz w:val="18"/>
                <w:szCs w:val="18"/>
                <w:lang w:val="en-US"/>
              </w:rPr>
              <w:t xml:space="preserve"> or</w:t>
            </w:r>
            <w:r w:rsidRPr="00DC611B">
              <w:rPr>
                <w:rFonts w:cstheme="minorHAnsi"/>
                <w:sz w:val="18"/>
                <w:szCs w:val="18"/>
                <w:lang w:val="en-US"/>
              </w:rPr>
              <w:t xml:space="preserve"> monkey)</w:t>
            </w:r>
          </w:p>
        </w:tc>
        <w:tc>
          <w:tcPr>
            <w:tcW w:w="1435" w:type="dxa"/>
            <w:vAlign w:val="center"/>
          </w:tcPr>
          <w:p w14:paraId="2497F4E4" w14:textId="19E174F7"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vAlign w:val="center"/>
          </w:tcPr>
          <w:p w14:paraId="749A835A" w14:textId="7950F979"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3</w:t>
            </w:r>
          </w:p>
        </w:tc>
        <w:tc>
          <w:tcPr>
            <w:tcW w:w="1417" w:type="dxa"/>
            <w:vAlign w:val="center"/>
          </w:tcPr>
          <w:p w14:paraId="66ADFA32"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3B643C96"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0F7519F7"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477FEC" w14:paraId="4A1AA35A" w14:textId="77777777" w:rsidTr="000001ED">
        <w:tc>
          <w:tcPr>
            <w:tcW w:w="567" w:type="dxa"/>
            <w:tcBorders>
              <w:bottom w:val="single" w:sz="4" w:space="0" w:color="auto"/>
            </w:tcBorders>
            <w:vAlign w:val="center"/>
          </w:tcPr>
          <w:p w14:paraId="49195527" w14:textId="201F5E48"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16</w:t>
            </w:r>
          </w:p>
        </w:tc>
        <w:tc>
          <w:tcPr>
            <w:tcW w:w="3256" w:type="dxa"/>
            <w:tcBorders>
              <w:bottom w:val="single" w:sz="4" w:space="0" w:color="auto"/>
            </w:tcBorders>
            <w:vAlign w:val="center"/>
          </w:tcPr>
          <w:p w14:paraId="6BE48BD0" w14:textId="79C34D16"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DC611B">
              <w:rPr>
                <w:rFonts w:cstheme="minorHAnsi"/>
                <w:sz w:val="18"/>
                <w:szCs w:val="18"/>
                <w:lang w:val="en-US"/>
              </w:rPr>
              <w:t>Glutathione conjugate detection (liver S9; mouse</w:t>
            </w:r>
            <w:r>
              <w:rPr>
                <w:rFonts w:cstheme="minorHAnsi"/>
                <w:sz w:val="18"/>
                <w:szCs w:val="18"/>
                <w:lang w:val="en-US"/>
              </w:rPr>
              <w:t xml:space="preserve"> or</w:t>
            </w:r>
            <w:r w:rsidRPr="00DC611B">
              <w:rPr>
                <w:rFonts w:cstheme="minorHAnsi"/>
                <w:sz w:val="18"/>
                <w:szCs w:val="18"/>
                <w:lang w:val="en-US"/>
              </w:rPr>
              <w:t xml:space="preserve"> rat</w:t>
            </w:r>
            <w:r>
              <w:rPr>
                <w:rFonts w:cstheme="minorHAnsi"/>
                <w:sz w:val="18"/>
                <w:szCs w:val="18"/>
                <w:lang w:val="en-US"/>
              </w:rPr>
              <w:t xml:space="preserve"> or </w:t>
            </w:r>
            <w:r w:rsidRPr="00DC611B">
              <w:rPr>
                <w:rFonts w:cstheme="minorHAnsi"/>
                <w:sz w:val="18"/>
                <w:szCs w:val="18"/>
                <w:lang w:val="en-US"/>
              </w:rPr>
              <w:t>human)</w:t>
            </w:r>
          </w:p>
        </w:tc>
        <w:tc>
          <w:tcPr>
            <w:tcW w:w="1435" w:type="dxa"/>
            <w:tcBorders>
              <w:bottom w:val="single" w:sz="4" w:space="0" w:color="auto"/>
            </w:tcBorders>
            <w:vAlign w:val="center"/>
          </w:tcPr>
          <w:p w14:paraId="39D491D0" w14:textId="64D0E677"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tcBorders>
              <w:bottom w:val="single" w:sz="4" w:space="0" w:color="auto"/>
            </w:tcBorders>
            <w:vAlign w:val="center"/>
          </w:tcPr>
          <w:p w14:paraId="2AEABE18" w14:textId="3D263D4B"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vAlign w:val="center"/>
          </w:tcPr>
          <w:p w14:paraId="0A8B56EB"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1E9231B1"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69890F3E"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477FEC" w14:paraId="1CDB35B9" w14:textId="77777777" w:rsidTr="000001ED">
        <w:tc>
          <w:tcPr>
            <w:tcW w:w="567" w:type="dxa"/>
            <w:tcBorders>
              <w:bottom w:val="single" w:sz="4" w:space="0" w:color="auto"/>
            </w:tcBorders>
            <w:vAlign w:val="center"/>
          </w:tcPr>
          <w:p w14:paraId="1546D371" w14:textId="728E7C18"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17</w:t>
            </w:r>
          </w:p>
        </w:tc>
        <w:tc>
          <w:tcPr>
            <w:tcW w:w="3256" w:type="dxa"/>
            <w:tcBorders>
              <w:bottom w:val="single" w:sz="4" w:space="0" w:color="auto"/>
            </w:tcBorders>
            <w:vAlign w:val="center"/>
          </w:tcPr>
          <w:p w14:paraId="592A50F1" w14:textId="169576A4" w:rsidR="00477FEC" w:rsidRPr="009B4554" w:rsidRDefault="00477FEC" w:rsidP="00477FEC">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r w:rsidRPr="00DC611B">
              <w:rPr>
                <w:rFonts w:cstheme="minorHAnsi"/>
                <w:sz w:val="18"/>
                <w:szCs w:val="18"/>
                <w:lang w:val="en-US"/>
              </w:rPr>
              <w:t>Glutathione conjugate detection (liver S9; dog</w:t>
            </w:r>
            <w:r>
              <w:rPr>
                <w:rFonts w:cstheme="minorHAnsi"/>
                <w:sz w:val="18"/>
                <w:szCs w:val="18"/>
                <w:lang w:val="en-US"/>
              </w:rPr>
              <w:t xml:space="preserve"> or</w:t>
            </w:r>
            <w:r w:rsidRPr="00DC611B">
              <w:rPr>
                <w:rFonts w:cstheme="minorHAnsi"/>
                <w:sz w:val="18"/>
                <w:szCs w:val="18"/>
                <w:lang w:val="en-US"/>
              </w:rPr>
              <w:t xml:space="preserve"> monkey)</w:t>
            </w:r>
          </w:p>
        </w:tc>
        <w:tc>
          <w:tcPr>
            <w:tcW w:w="1435" w:type="dxa"/>
            <w:tcBorders>
              <w:bottom w:val="single" w:sz="4" w:space="0" w:color="auto"/>
            </w:tcBorders>
            <w:vAlign w:val="center"/>
          </w:tcPr>
          <w:p w14:paraId="477024E9" w14:textId="493207AE"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 compound, 1 concentration</w:t>
            </w:r>
          </w:p>
        </w:tc>
        <w:tc>
          <w:tcPr>
            <w:tcW w:w="1122" w:type="dxa"/>
            <w:tcBorders>
              <w:bottom w:val="single" w:sz="4" w:space="0" w:color="auto"/>
            </w:tcBorders>
            <w:vAlign w:val="center"/>
          </w:tcPr>
          <w:p w14:paraId="3444E60C" w14:textId="1F5D6D90" w:rsidR="00477FEC" w:rsidRPr="009B4554" w:rsidRDefault="00477FEC" w:rsidP="00477FEC">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r w:rsidRPr="009B4554">
              <w:rPr>
                <w:rFonts w:asciiTheme="minorHAnsi" w:eastAsia="Arial Unicode MS" w:hAnsiTheme="minorHAnsi" w:cs="Arial Unicode MS"/>
                <w:bCs/>
                <w:lang w:val="en-US"/>
              </w:rPr>
              <w:t>1</w:t>
            </w:r>
          </w:p>
        </w:tc>
        <w:tc>
          <w:tcPr>
            <w:tcW w:w="1417" w:type="dxa"/>
            <w:tcBorders>
              <w:bottom w:val="single" w:sz="4" w:space="0" w:color="auto"/>
            </w:tcBorders>
            <w:vAlign w:val="center"/>
          </w:tcPr>
          <w:p w14:paraId="523A274F"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63" w:type="dxa"/>
            <w:vAlign w:val="center"/>
          </w:tcPr>
          <w:p w14:paraId="1C02F072"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556" w:type="dxa"/>
            <w:vAlign w:val="center"/>
          </w:tcPr>
          <w:p w14:paraId="37CF0AB9" w14:textId="77777777" w:rsidR="00477FEC" w:rsidRDefault="00477FEC" w:rsidP="00477FEC">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r>
      <w:tr w:rsidR="009B4554" w14:paraId="3A45CFB7" w14:textId="77777777" w:rsidTr="000001ED">
        <w:trPr>
          <w:trHeight w:val="528"/>
        </w:trPr>
        <w:tc>
          <w:tcPr>
            <w:tcW w:w="567" w:type="dxa"/>
            <w:tcBorders>
              <w:top w:val="single" w:sz="4" w:space="0" w:color="auto"/>
              <w:left w:val="nil"/>
              <w:bottom w:val="nil"/>
              <w:right w:val="nil"/>
            </w:tcBorders>
            <w:vAlign w:val="center"/>
          </w:tcPr>
          <w:p w14:paraId="4F02745D" w14:textId="77777777"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p>
        </w:tc>
        <w:tc>
          <w:tcPr>
            <w:tcW w:w="3256" w:type="dxa"/>
            <w:tcBorders>
              <w:top w:val="single" w:sz="4" w:space="0" w:color="auto"/>
              <w:left w:val="nil"/>
              <w:bottom w:val="nil"/>
              <w:right w:val="nil"/>
            </w:tcBorders>
            <w:vAlign w:val="center"/>
          </w:tcPr>
          <w:p w14:paraId="2C36F6C4" w14:textId="77777777" w:rsidR="009B4554" w:rsidRPr="009B4554" w:rsidRDefault="009B4554" w:rsidP="00171F84">
            <w:pPr>
              <w:pStyle w:val="Akapitzlist"/>
              <w:tabs>
                <w:tab w:val="left" w:pos="709"/>
              </w:tabs>
              <w:autoSpaceDE w:val="0"/>
              <w:autoSpaceDN w:val="0"/>
              <w:adjustRightInd w:val="0"/>
              <w:spacing w:line="276" w:lineRule="auto"/>
              <w:ind w:left="0"/>
              <w:rPr>
                <w:rFonts w:asciiTheme="minorHAnsi" w:eastAsia="Arial Unicode MS" w:hAnsiTheme="minorHAnsi" w:cs="Arial Unicode MS"/>
                <w:bCs/>
                <w:lang w:val="en-US"/>
              </w:rPr>
            </w:pPr>
          </w:p>
        </w:tc>
        <w:tc>
          <w:tcPr>
            <w:tcW w:w="1435" w:type="dxa"/>
            <w:tcBorders>
              <w:top w:val="single" w:sz="4" w:space="0" w:color="auto"/>
              <w:left w:val="nil"/>
              <w:bottom w:val="nil"/>
              <w:right w:val="nil"/>
            </w:tcBorders>
            <w:vAlign w:val="center"/>
          </w:tcPr>
          <w:p w14:paraId="53A59505" w14:textId="77777777" w:rsidR="009B4554" w:rsidRPr="009B4554" w:rsidRDefault="009B4554" w:rsidP="00171F84">
            <w:pPr>
              <w:pStyle w:val="Akapitzlist"/>
              <w:tabs>
                <w:tab w:val="left" w:pos="709"/>
              </w:tabs>
              <w:autoSpaceDE w:val="0"/>
              <w:autoSpaceDN w:val="0"/>
              <w:adjustRightInd w:val="0"/>
              <w:spacing w:line="276" w:lineRule="auto"/>
              <w:ind w:left="0"/>
              <w:jc w:val="center"/>
              <w:rPr>
                <w:rFonts w:asciiTheme="minorHAnsi" w:eastAsia="Arial Unicode MS" w:hAnsiTheme="minorHAnsi" w:cs="Arial Unicode MS"/>
                <w:bCs/>
                <w:lang w:val="en-US"/>
              </w:rPr>
            </w:pPr>
          </w:p>
        </w:tc>
        <w:tc>
          <w:tcPr>
            <w:tcW w:w="1122" w:type="dxa"/>
            <w:tcBorders>
              <w:top w:val="single" w:sz="4" w:space="0" w:color="auto"/>
              <w:left w:val="nil"/>
              <w:bottom w:val="nil"/>
              <w:right w:val="single" w:sz="4" w:space="0" w:color="auto"/>
            </w:tcBorders>
            <w:vAlign w:val="center"/>
          </w:tcPr>
          <w:p w14:paraId="1252B62A" w14:textId="77777777" w:rsidR="009B455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Cs/>
                <w:lang w:val="en-US"/>
              </w:rPr>
            </w:pPr>
          </w:p>
        </w:tc>
        <w:tc>
          <w:tcPr>
            <w:tcW w:w="1417" w:type="dxa"/>
            <w:tcBorders>
              <w:left w:val="single" w:sz="4" w:space="0" w:color="auto"/>
            </w:tcBorders>
            <w:vAlign w:val="center"/>
          </w:tcPr>
          <w:p w14:paraId="0A231877" w14:textId="7A4B3471" w:rsidR="009B4554" w:rsidRPr="00171F84" w:rsidRDefault="001D347F" w:rsidP="00171F84">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r w:rsidRPr="00171F84">
              <w:rPr>
                <w:rFonts w:asciiTheme="minorHAnsi" w:hAnsiTheme="minorHAnsi" w:cstheme="minorHAnsi"/>
                <w:b/>
                <w:lang w:val="en-US"/>
              </w:rPr>
              <w:t>TOTAL:</w:t>
            </w:r>
          </w:p>
        </w:tc>
        <w:tc>
          <w:tcPr>
            <w:tcW w:w="1563" w:type="dxa"/>
            <w:vAlign w:val="center"/>
          </w:tcPr>
          <w:p w14:paraId="7F6E5156" w14:textId="77777777" w:rsidR="009B4554" w:rsidRPr="00171F8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p>
        </w:tc>
        <w:tc>
          <w:tcPr>
            <w:tcW w:w="1556" w:type="dxa"/>
            <w:vAlign w:val="center"/>
          </w:tcPr>
          <w:p w14:paraId="463354B7" w14:textId="77777777" w:rsidR="009B4554" w:rsidRPr="00171F84" w:rsidRDefault="009B4554" w:rsidP="00171F84">
            <w:pPr>
              <w:pStyle w:val="Akapitzlist"/>
              <w:tabs>
                <w:tab w:val="left" w:pos="709"/>
              </w:tabs>
              <w:autoSpaceDE w:val="0"/>
              <w:autoSpaceDN w:val="0"/>
              <w:adjustRightInd w:val="0"/>
              <w:spacing w:line="276" w:lineRule="auto"/>
              <w:ind w:left="0"/>
              <w:jc w:val="center"/>
              <w:rPr>
                <w:rFonts w:asciiTheme="minorHAnsi" w:hAnsiTheme="minorHAnsi" w:cstheme="minorHAnsi"/>
                <w:b/>
                <w:lang w:val="en-US"/>
              </w:rPr>
            </w:pPr>
          </w:p>
        </w:tc>
      </w:tr>
    </w:tbl>
    <w:p w14:paraId="44168ED2" w14:textId="0FB483FD" w:rsidR="00674B07" w:rsidRPr="00774FA5" w:rsidRDefault="00674B07" w:rsidP="00674B07">
      <w:pPr>
        <w:pStyle w:val="Akapitzlist"/>
        <w:tabs>
          <w:tab w:val="left" w:pos="709"/>
        </w:tabs>
        <w:autoSpaceDE w:val="0"/>
        <w:autoSpaceDN w:val="0"/>
        <w:adjustRightInd w:val="0"/>
        <w:spacing w:line="288" w:lineRule="auto"/>
        <w:ind w:left="720"/>
        <w:rPr>
          <w:rFonts w:asciiTheme="minorHAnsi" w:hAnsiTheme="minorHAnsi" w:cstheme="minorHAnsi"/>
          <w:bCs/>
          <w:lang w:val="en-US"/>
        </w:rPr>
      </w:pPr>
    </w:p>
    <w:p w14:paraId="43055D6E" w14:textId="77777777" w:rsidR="00F94FAC" w:rsidRPr="005C0729" w:rsidRDefault="00F94FAC" w:rsidP="00F94FAC">
      <w:pPr>
        <w:spacing w:after="0"/>
        <w:jc w:val="center"/>
        <w:rPr>
          <w:rFonts w:ascii="Calibri" w:hAnsi="Calibri"/>
          <w:bCs/>
          <w:sz w:val="20"/>
          <w:szCs w:val="20"/>
          <w:lang w:val="en-US"/>
        </w:rPr>
      </w:pPr>
    </w:p>
    <w:p w14:paraId="56699839" w14:textId="43154E6B" w:rsidR="00E37268"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E76BF1">
        <w:rPr>
          <w:rFonts w:asciiTheme="minorHAnsi" w:eastAsiaTheme="minorHAnsi" w:hAnsiTheme="minorHAnsi" w:cstheme="minorBidi"/>
          <w:lang w:val="en-US" w:eastAsia="en-US"/>
        </w:rPr>
        <w:t>We offer the</w:t>
      </w:r>
      <w:r w:rsidR="009E7142">
        <w:rPr>
          <w:rFonts w:asciiTheme="minorHAnsi" w:eastAsiaTheme="minorHAnsi" w:hAnsiTheme="minorHAnsi" w:cstheme="minorBidi"/>
          <w:lang w:val="en-US" w:eastAsia="en-US"/>
        </w:rPr>
        <w:t xml:space="preserve"> total</w:t>
      </w:r>
      <w:r w:rsidRPr="00E76BF1">
        <w:rPr>
          <w:rFonts w:asciiTheme="minorHAnsi" w:eastAsiaTheme="minorHAnsi" w:hAnsiTheme="minorHAnsi" w:cstheme="minorBidi"/>
          <w:lang w:val="en-US" w:eastAsia="en-US"/>
        </w:rPr>
        <w:t xml:space="preserve"> price</w:t>
      </w:r>
      <w:r w:rsidR="00DC16D7">
        <w:rPr>
          <w:rFonts w:asciiTheme="minorHAnsi" w:eastAsiaTheme="minorHAnsi" w:hAnsiTheme="minorHAnsi" w:cstheme="minorBidi"/>
          <w:lang w:val="en-US" w:eastAsia="en-US"/>
        </w:rPr>
        <w:t xml:space="preserve"> f</w:t>
      </w:r>
      <w:r w:rsidR="008D0C75">
        <w:rPr>
          <w:rFonts w:asciiTheme="minorHAnsi" w:eastAsiaTheme="minorHAnsi" w:hAnsiTheme="minorHAnsi" w:cstheme="minorBidi"/>
          <w:lang w:val="en-US" w:eastAsia="en-US"/>
        </w:rPr>
        <w:t>or</w:t>
      </w:r>
      <w:r w:rsidR="00DC16D7">
        <w:rPr>
          <w:rFonts w:asciiTheme="minorHAnsi" w:eastAsiaTheme="minorHAnsi" w:hAnsiTheme="minorHAnsi" w:cstheme="minorBidi"/>
          <w:lang w:val="en-US" w:eastAsia="en-US"/>
        </w:rPr>
        <w:t xml:space="preserve"> the order execution</w:t>
      </w:r>
      <w:r w:rsidR="00E37268">
        <w:rPr>
          <w:rFonts w:asciiTheme="minorHAnsi" w:eastAsiaTheme="minorHAnsi" w:hAnsiTheme="minorHAnsi" w:cstheme="minorBidi"/>
          <w:lang w:val="en-US" w:eastAsia="en-US"/>
        </w:rPr>
        <w:t xml:space="preserve"> (PART </w:t>
      </w:r>
      <w:r w:rsidR="001D347F">
        <w:rPr>
          <w:rFonts w:asciiTheme="minorHAnsi" w:eastAsiaTheme="minorHAnsi" w:hAnsiTheme="minorHAnsi" w:cstheme="minorBidi"/>
          <w:lang w:val="en-US" w:eastAsia="en-US"/>
        </w:rPr>
        <w:t>1</w:t>
      </w:r>
      <w:r w:rsidR="00E37268">
        <w:rPr>
          <w:rFonts w:asciiTheme="minorHAnsi" w:eastAsiaTheme="minorHAnsi" w:hAnsiTheme="minorHAnsi" w:cstheme="minorBidi"/>
          <w:lang w:val="en-US" w:eastAsia="en-US"/>
        </w:rPr>
        <w:t>)</w:t>
      </w:r>
      <w:r w:rsidRPr="00E76BF1">
        <w:rPr>
          <w:rFonts w:asciiTheme="minorHAnsi" w:eastAsiaTheme="minorHAnsi" w:hAnsiTheme="minorHAnsi" w:cstheme="minorBidi"/>
          <w:lang w:val="en-US" w:eastAsia="en-US"/>
        </w:rPr>
        <w:t>: ..................................</w:t>
      </w:r>
      <w:r w:rsidR="008D0C75" w:rsidRPr="003D7C21">
        <w:rPr>
          <w:lang w:val="en-US"/>
        </w:rPr>
        <w:t xml:space="preserve"> </w:t>
      </w:r>
      <w:r w:rsidR="008D0C75" w:rsidRPr="008D0C75">
        <w:rPr>
          <w:rFonts w:asciiTheme="minorHAnsi" w:eastAsiaTheme="minorHAnsi" w:hAnsiTheme="minorHAnsi" w:cstheme="minorBidi"/>
          <w:lang w:val="en-US" w:eastAsia="en-US"/>
        </w:rPr>
        <w:t>(PLN/EUR/USD/GBP)*</w:t>
      </w:r>
      <w:r w:rsidR="008D0C75" w:rsidRPr="003D7C21">
        <w:rPr>
          <w:lang w:val="en-US"/>
        </w:rPr>
        <w:t xml:space="preserve"> </w:t>
      </w:r>
      <w:r w:rsidRPr="00E76BF1">
        <w:rPr>
          <w:rFonts w:asciiTheme="minorHAnsi" w:eastAsiaTheme="minorHAnsi" w:hAnsiTheme="minorHAnsi" w:cstheme="minorBidi"/>
          <w:lang w:val="en-US" w:eastAsia="en-US"/>
        </w:rPr>
        <w:t>Net ………………………………</w:t>
      </w:r>
      <w:r w:rsidR="008D0C75">
        <w:rPr>
          <w:rFonts w:asciiTheme="minorHAnsi" w:eastAsiaTheme="minorHAnsi" w:hAnsiTheme="minorHAnsi" w:cstheme="minorBidi"/>
          <w:lang w:val="en-US" w:eastAsia="en-US"/>
        </w:rPr>
        <w:t xml:space="preserve"> </w:t>
      </w:r>
      <w:r w:rsidR="008D0C75" w:rsidRPr="008D0C75">
        <w:rPr>
          <w:rFonts w:asciiTheme="minorHAnsi" w:eastAsiaTheme="minorHAnsi" w:hAnsiTheme="minorHAnsi" w:cstheme="minorBidi"/>
          <w:lang w:val="en-US" w:eastAsia="en-US"/>
        </w:rPr>
        <w:t>(PLN/EUR/USD/GBP)*</w:t>
      </w:r>
      <w:r w:rsidR="008D0C75" w:rsidRPr="003D7C21">
        <w:rPr>
          <w:lang w:val="en-US"/>
        </w:rPr>
        <w:t xml:space="preserve"> </w:t>
      </w:r>
      <w:r w:rsidRPr="00E76BF1">
        <w:rPr>
          <w:rFonts w:asciiTheme="minorHAnsi" w:eastAsiaTheme="minorHAnsi" w:hAnsiTheme="minorHAnsi" w:cstheme="minorBidi"/>
          <w:lang w:val="en-US" w:eastAsia="en-US"/>
        </w:rPr>
        <w:t>Gross</w:t>
      </w:r>
      <w:r w:rsidR="001D347F">
        <w:rPr>
          <w:rFonts w:asciiTheme="minorHAnsi" w:eastAsiaTheme="minorHAnsi" w:hAnsiTheme="minorHAnsi" w:cstheme="minorBidi"/>
          <w:lang w:val="en-US" w:eastAsia="en-US"/>
        </w:rPr>
        <w:t>**</w:t>
      </w:r>
    </w:p>
    <w:p w14:paraId="3515CD3D" w14:textId="570C6995" w:rsidR="00E37268" w:rsidRDefault="00E37268" w:rsidP="00E37268">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E76BF1">
        <w:rPr>
          <w:rFonts w:asciiTheme="minorHAnsi" w:eastAsiaTheme="minorHAnsi" w:hAnsiTheme="minorHAnsi" w:cstheme="minorBidi"/>
          <w:lang w:val="en-US" w:eastAsia="en-US"/>
        </w:rPr>
        <w:t>We offer the</w:t>
      </w:r>
      <w:r>
        <w:rPr>
          <w:rFonts w:asciiTheme="minorHAnsi" w:eastAsiaTheme="minorHAnsi" w:hAnsiTheme="minorHAnsi" w:cstheme="minorBidi"/>
          <w:lang w:val="en-US" w:eastAsia="en-US"/>
        </w:rPr>
        <w:t xml:space="preserve"> total</w:t>
      </w:r>
      <w:r w:rsidRPr="00E76BF1">
        <w:rPr>
          <w:rFonts w:asciiTheme="minorHAnsi" w:eastAsiaTheme="minorHAnsi" w:hAnsiTheme="minorHAnsi" w:cstheme="minorBidi"/>
          <w:lang w:val="en-US" w:eastAsia="en-US"/>
        </w:rPr>
        <w:t xml:space="preserve"> price</w:t>
      </w:r>
      <w:r>
        <w:rPr>
          <w:rFonts w:asciiTheme="minorHAnsi" w:eastAsiaTheme="minorHAnsi" w:hAnsiTheme="minorHAnsi" w:cstheme="minorBidi"/>
          <w:lang w:val="en-US" w:eastAsia="en-US"/>
        </w:rPr>
        <w:t xml:space="preserve"> for the order execution (PART </w:t>
      </w:r>
      <w:r w:rsidR="001D347F">
        <w:rPr>
          <w:rFonts w:asciiTheme="minorHAnsi" w:eastAsiaTheme="minorHAnsi" w:hAnsiTheme="minorHAnsi" w:cstheme="minorBidi"/>
          <w:lang w:val="en-US" w:eastAsia="en-US"/>
        </w:rPr>
        <w:t>2</w:t>
      </w:r>
      <w:r>
        <w:rPr>
          <w:rFonts w:asciiTheme="minorHAnsi" w:eastAsiaTheme="minorHAnsi" w:hAnsiTheme="minorHAnsi" w:cstheme="minorBidi"/>
          <w:lang w:val="en-US" w:eastAsia="en-US"/>
        </w:rPr>
        <w:t>)</w:t>
      </w:r>
      <w:r w:rsidRPr="00E76BF1">
        <w:rPr>
          <w:rFonts w:asciiTheme="minorHAnsi" w:eastAsiaTheme="minorHAnsi" w:hAnsiTheme="minorHAnsi" w:cstheme="minorBidi"/>
          <w:lang w:val="en-US" w:eastAsia="en-US"/>
        </w:rPr>
        <w:t>: ..................................</w:t>
      </w:r>
      <w:r w:rsidRPr="003D7C21">
        <w:rPr>
          <w:lang w:val="en-US"/>
        </w:rPr>
        <w:t xml:space="preserve"> </w:t>
      </w:r>
      <w:r w:rsidRPr="008D0C75">
        <w:rPr>
          <w:rFonts w:asciiTheme="minorHAnsi" w:eastAsiaTheme="minorHAnsi" w:hAnsiTheme="minorHAnsi" w:cstheme="minorBidi"/>
          <w:lang w:val="en-US" w:eastAsia="en-US"/>
        </w:rPr>
        <w:t>(PLN/EUR/USD/GBP)*</w:t>
      </w:r>
      <w:r w:rsidRPr="003D7C21">
        <w:rPr>
          <w:lang w:val="en-US"/>
        </w:rPr>
        <w:t xml:space="preserve"> </w:t>
      </w:r>
      <w:r w:rsidRPr="00E76BF1">
        <w:rPr>
          <w:rFonts w:asciiTheme="minorHAnsi" w:eastAsiaTheme="minorHAnsi" w:hAnsiTheme="minorHAnsi" w:cstheme="minorBidi"/>
          <w:lang w:val="en-US" w:eastAsia="en-US"/>
        </w:rPr>
        <w:t>Net ………………………………</w:t>
      </w:r>
      <w:r>
        <w:rPr>
          <w:rFonts w:asciiTheme="minorHAnsi" w:eastAsiaTheme="minorHAnsi" w:hAnsiTheme="minorHAnsi" w:cstheme="minorBidi"/>
          <w:lang w:val="en-US" w:eastAsia="en-US"/>
        </w:rPr>
        <w:t xml:space="preserve"> </w:t>
      </w:r>
      <w:r w:rsidRPr="008D0C75">
        <w:rPr>
          <w:rFonts w:asciiTheme="minorHAnsi" w:eastAsiaTheme="minorHAnsi" w:hAnsiTheme="minorHAnsi" w:cstheme="minorBidi"/>
          <w:lang w:val="en-US" w:eastAsia="en-US"/>
        </w:rPr>
        <w:t>(PLN/EUR/USD/GBP)*</w:t>
      </w:r>
      <w:r w:rsidRPr="003D7C21">
        <w:rPr>
          <w:lang w:val="en-US"/>
        </w:rPr>
        <w:t xml:space="preserve"> </w:t>
      </w:r>
      <w:r w:rsidRPr="00E76BF1">
        <w:rPr>
          <w:rFonts w:asciiTheme="minorHAnsi" w:eastAsiaTheme="minorHAnsi" w:hAnsiTheme="minorHAnsi" w:cstheme="minorBidi"/>
          <w:lang w:val="en-US" w:eastAsia="en-US"/>
        </w:rPr>
        <w:t>Gross</w:t>
      </w:r>
      <w:r w:rsidR="001D347F">
        <w:rPr>
          <w:rFonts w:asciiTheme="minorHAnsi" w:eastAsiaTheme="minorHAnsi" w:hAnsiTheme="minorHAnsi" w:cstheme="minorBidi"/>
          <w:lang w:val="en-US" w:eastAsia="en-US"/>
        </w:rPr>
        <w:t>**</w:t>
      </w:r>
      <w:r>
        <w:rPr>
          <w:rFonts w:asciiTheme="minorHAnsi" w:eastAsiaTheme="minorHAnsi" w:hAnsiTheme="minorHAnsi" w:cstheme="minorBidi"/>
          <w:lang w:val="en-US" w:eastAsia="en-US"/>
        </w:rPr>
        <w:tab/>
      </w:r>
    </w:p>
    <w:p w14:paraId="6F850B85" w14:textId="07F390E4" w:rsidR="005C0E21" w:rsidRPr="00E37268" w:rsidRDefault="00E37268" w:rsidP="00E37268">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E76BF1">
        <w:rPr>
          <w:rFonts w:asciiTheme="minorHAnsi" w:eastAsiaTheme="minorHAnsi" w:hAnsiTheme="minorHAnsi" w:cstheme="minorBidi"/>
          <w:lang w:val="en-US" w:eastAsia="en-US"/>
        </w:rPr>
        <w:t>We offer the</w:t>
      </w:r>
      <w:r>
        <w:rPr>
          <w:rFonts w:asciiTheme="minorHAnsi" w:eastAsiaTheme="minorHAnsi" w:hAnsiTheme="minorHAnsi" w:cstheme="minorBidi"/>
          <w:lang w:val="en-US" w:eastAsia="en-US"/>
        </w:rPr>
        <w:t xml:space="preserve"> total</w:t>
      </w:r>
      <w:r w:rsidRPr="00E76BF1">
        <w:rPr>
          <w:rFonts w:asciiTheme="minorHAnsi" w:eastAsiaTheme="minorHAnsi" w:hAnsiTheme="minorHAnsi" w:cstheme="minorBidi"/>
          <w:lang w:val="en-US" w:eastAsia="en-US"/>
        </w:rPr>
        <w:t xml:space="preserve"> price</w:t>
      </w:r>
      <w:r>
        <w:rPr>
          <w:rFonts w:asciiTheme="minorHAnsi" w:eastAsiaTheme="minorHAnsi" w:hAnsiTheme="minorHAnsi" w:cstheme="minorBidi"/>
          <w:lang w:val="en-US" w:eastAsia="en-US"/>
        </w:rPr>
        <w:t xml:space="preserve"> for the order execution (PART </w:t>
      </w:r>
      <w:r w:rsidR="001D347F">
        <w:rPr>
          <w:rFonts w:asciiTheme="minorHAnsi" w:eastAsiaTheme="minorHAnsi" w:hAnsiTheme="minorHAnsi" w:cstheme="minorBidi"/>
          <w:lang w:val="en-US" w:eastAsia="en-US"/>
        </w:rPr>
        <w:t>3</w:t>
      </w:r>
      <w:r>
        <w:rPr>
          <w:rFonts w:asciiTheme="minorHAnsi" w:eastAsiaTheme="minorHAnsi" w:hAnsiTheme="minorHAnsi" w:cstheme="minorBidi"/>
          <w:lang w:val="en-US" w:eastAsia="en-US"/>
        </w:rPr>
        <w:t>)</w:t>
      </w:r>
      <w:r w:rsidRPr="00E76BF1">
        <w:rPr>
          <w:rFonts w:asciiTheme="minorHAnsi" w:eastAsiaTheme="minorHAnsi" w:hAnsiTheme="minorHAnsi" w:cstheme="minorBidi"/>
          <w:lang w:val="en-US" w:eastAsia="en-US"/>
        </w:rPr>
        <w:t>: ..................................</w:t>
      </w:r>
      <w:r w:rsidRPr="003D7C21">
        <w:rPr>
          <w:lang w:val="en-US"/>
        </w:rPr>
        <w:t xml:space="preserve"> </w:t>
      </w:r>
      <w:r w:rsidRPr="008D0C75">
        <w:rPr>
          <w:rFonts w:asciiTheme="minorHAnsi" w:eastAsiaTheme="minorHAnsi" w:hAnsiTheme="minorHAnsi" w:cstheme="minorBidi"/>
          <w:lang w:val="en-US" w:eastAsia="en-US"/>
        </w:rPr>
        <w:t>(PLN/EUR/USD/GBP)*</w:t>
      </w:r>
      <w:r w:rsidRPr="003D7C21">
        <w:rPr>
          <w:lang w:val="en-US"/>
        </w:rPr>
        <w:t xml:space="preserve"> </w:t>
      </w:r>
      <w:r w:rsidRPr="00E76BF1">
        <w:rPr>
          <w:rFonts w:asciiTheme="minorHAnsi" w:eastAsiaTheme="minorHAnsi" w:hAnsiTheme="minorHAnsi" w:cstheme="minorBidi"/>
          <w:lang w:val="en-US" w:eastAsia="en-US"/>
        </w:rPr>
        <w:t>Net ………………………………</w:t>
      </w:r>
      <w:r>
        <w:rPr>
          <w:rFonts w:asciiTheme="minorHAnsi" w:eastAsiaTheme="minorHAnsi" w:hAnsiTheme="minorHAnsi" w:cstheme="minorBidi"/>
          <w:lang w:val="en-US" w:eastAsia="en-US"/>
        </w:rPr>
        <w:t xml:space="preserve"> </w:t>
      </w:r>
      <w:r w:rsidRPr="008D0C75">
        <w:rPr>
          <w:rFonts w:asciiTheme="minorHAnsi" w:eastAsiaTheme="minorHAnsi" w:hAnsiTheme="minorHAnsi" w:cstheme="minorBidi"/>
          <w:lang w:val="en-US" w:eastAsia="en-US"/>
        </w:rPr>
        <w:t>(PLN/EUR/USD/GBP)*</w:t>
      </w:r>
      <w:r w:rsidRPr="003D7C21">
        <w:rPr>
          <w:lang w:val="en-US"/>
        </w:rPr>
        <w:t xml:space="preserve"> </w:t>
      </w:r>
      <w:r w:rsidRPr="00E76BF1">
        <w:rPr>
          <w:rFonts w:asciiTheme="minorHAnsi" w:eastAsiaTheme="minorHAnsi" w:hAnsiTheme="minorHAnsi" w:cstheme="minorBidi"/>
          <w:lang w:val="en-US" w:eastAsia="en-US"/>
        </w:rPr>
        <w:t>Gross</w:t>
      </w:r>
      <w:r w:rsidR="001D347F">
        <w:rPr>
          <w:rFonts w:asciiTheme="minorHAnsi" w:eastAsiaTheme="minorHAnsi" w:hAnsiTheme="minorHAnsi" w:cstheme="minorBidi"/>
          <w:lang w:val="en-US" w:eastAsia="en-US"/>
        </w:rPr>
        <w:t>**</w:t>
      </w:r>
      <w:r>
        <w:rPr>
          <w:rFonts w:asciiTheme="minorHAnsi" w:eastAsiaTheme="minorHAnsi" w:hAnsiTheme="minorHAnsi" w:cstheme="minorBidi"/>
          <w:lang w:val="en-US" w:eastAsia="en-US"/>
        </w:rPr>
        <w:tab/>
      </w:r>
    </w:p>
    <w:p w14:paraId="556A8B5F" w14:textId="34090C65"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1" w:name="_Hlk35890388"/>
      <w:r w:rsidRPr="001D347F">
        <w:rPr>
          <w:rFonts w:asciiTheme="minorHAnsi" w:eastAsiaTheme="minorHAnsi" w:hAnsiTheme="minorHAnsi" w:cstheme="minorBidi"/>
          <w:lang w:val="en-US" w:eastAsia="en-US"/>
        </w:rPr>
        <w:t>Invoice due date – ______</w:t>
      </w:r>
      <w:r w:rsidRPr="00E76BF1">
        <w:rPr>
          <w:rFonts w:asciiTheme="minorHAnsi" w:eastAsiaTheme="minorHAnsi" w:hAnsiTheme="minorHAnsi" w:cstheme="minorBidi"/>
          <w:lang w:val="en-US" w:eastAsia="en-US"/>
        </w:rPr>
        <w:t xml:space="preserve"> days</w:t>
      </w:r>
      <w:r w:rsidR="005C5C81" w:rsidRPr="003D7C21">
        <w:rPr>
          <w:lang w:val="en-US"/>
        </w:rPr>
        <w:t xml:space="preserve"> </w:t>
      </w:r>
      <w:bookmarkStart w:id="2" w:name="_Hlk35900798"/>
      <w:r w:rsidR="005C5C81" w:rsidRPr="005C5C81">
        <w:rPr>
          <w:rFonts w:asciiTheme="minorHAnsi" w:eastAsiaTheme="minorHAnsi" w:hAnsiTheme="minorHAnsi" w:cstheme="minorBidi"/>
          <w:lang w:val="en-US" w:eastAsia="en-US"/>
        </w:rPr>
        <w:t>from the date of delivery of a correctly issued invoice</w:t>
      </w:r>
      <w:bookmarkEnd w:id="1"/>
      <w:r w:rsidRPr="00E76BF1">
        <w:rPr>
          <w:rFonts w:asciiTheme="minorHAnsi" w:eastAsiaTheme="minorHAnsi" w:hAnsiTheme="minorHAnsi" w:cstheme="minorBidi"/>
          <w:lang w:val="en-US" w:eastAsia="en-US"/>
        </w:rPr>
        <w:t>.</w:t>
      </w:r>
      <w:bookmarkEnd w:id="2"/>
    </w:p>
    <w:p w14:paraId="7C396200" w14:textId="1AB45AE1" w:rsidR="005C5C81"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C877BB">
        <w:rPr>
          <w:rFonts w:asciiTheme="minorHAnsi" w:hAnsiTheme="minorHAnsi" w:cstheme="minorHAnsi"/>
          <w:lang w:val="en"/>
        </w:rPr>
        <w:t>We declare that we are acquainted with the contents of the Request for the Offer. We consider ourselves bound with specified requirements and rules of the conduct. We declare to fully accept the presented rules and conditions. We also declare that we were provided with all the necessary information to prepare the offer</w:t>
      </w:r>
      <w:r>
        <w:rPr>
          <w:rFonts w:asciiTheme="minorHAnsi" w:hAnsiTheme="minorHAnsi" w:cstheme="minorHAnsi"/>
          <w:lang w:val="en"/>
        </w:rPr>
        <w:t>.</w:t>
      </w:r>
    </w:p>
    <w:p w14:paraId="632C9814" w14:textId="5047596B" w:rsidR="005C5C81" w:rsidRPr="008D0C75"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b/>
          <w:bCs/>
          <w:lang w:val="en-US" w:eastAsia="en-US"/>
        </w:rPr>
      </w:pPr>
      <w:r w:rsidRPr="008D0C75">
        <w:rPr>
          <w:rFonts w:asciiTheme="minorHAnsi" w:eastAsiaTheme="minorHAnsi" w:hAnsiTheme="minorHAnsi" w:cstheme="minorBidi"/>
          <w:b/>
          <w:bCs/>
          <w:lang w:val="en-US" w:eastAsia="en-US"/>
        </w:rPr>
        <w:t>We declare that price includes all costs related to execution of the order.</w:t>
      </w:r>
    </w:p>
    <w:p w14:paraId="7371A874" w14:textId="2E718FC0"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3" w:name="_Hlk35900882"/>
      <w:r w:rsidRPr="00E76BF1">
        <w:rPr>
          <w:rFonts w:asciiTheme="minorHAnsi" w:eastAsiaTheme="minorHAnsi" w:hAnsiTheme="minorHAnsi" w:cstheme="minorBidi"/>
          <w:lang w:val="en-US" w:eastAsia="en-US"/>
        </w:rPr>
        <w:t xml:space="preserve">We declare that we consider ourselves bound by this offer for the time specified in the offer, </w:t>
      </w:r>
      <w:proofErr w:type="spellStart"/>
      <w:r w:rsidRPr="00E76BF1">
        <w:rPr>
          <w:rFonts w:asciiTheme="minorHAnsi" w:eastAsiaTheme="minorHAnsi" w:hAnsiTheme="minorHAnsi" w:cstheme="minorBidi"/>
          <w:lang w:val="en-US" w:eastAsia="en-US"/>
        </w:rPr>
        <w:t>ie</w:t>
      </w:r>
      <w:proofErr w:type="spellEnd"/>
      <w:r w:rsidRPr="00E76BF1">
        <w:rPr>
          <w:rFonts w:asciiTheme="minorHAnsi" w:eastAsiaTheme="minorHAnsi" w:hAnsiTheme="minorHAnsi" w:cstheme="minorBidi"/>
          <w:lang w:val="en-US" w:eastAsia="en-US"/>
        </w:rPr>
        <w:t xml:space="preserve">. </w:t>
      </w:r>
      <w:r w:rsidRPr="00181A54">
        <w:rPr>
          <w:rFonts w:asciiTheme="minorHAnsi" w:eastAsiaTheme="minorHAnsi" w:hAnsiTheme="minorHAnsi" w:cstheme="minorBidi"/>
          <w:lang w:val="en-US" w:eastAsia="en-US"/>
        </w:rPr>
        <w:t>_____</w:t>
      </w:r>
      <w:r w:rsidRPr="00E76BF1">
        <w:rPr>
          <w:rFonts w:asciiTheme="minorHAnsi" w:eastAsiaTheme="minorHAnsi" w:hAnsiTheme="minorHAnsi" w:cstheme="minorBidi"/>
          <w:lang w:val="en-US" w:eastAsia="en-US"/>
        </w:rPr>
        <w:t xml:space="preserve"> days after the date set for the submission of tenders</w:t>
      </w:r>
      <w:r w:rsidR="00EE2DE1">
        <w:rPr>
          <w:rFonts w:asciiTheme="minorHAnsi" w:eastAsiaTheme="minorHAnsi" w:hAnsiTheme="minorHAnsi" w:cstheme="minorBidi"/>
          <w:lang w:val="en-US" w:eastAsia="en-US"/>
        </w:rPr>
        <w:t xml:space="preserve"> (minimum 30 days)</w:t>
      </w:r>
      <w:r w:rsidRPr="00E76BF1">
        <w:rPr>
          <w:rFonts w:asciiTheme="minorHAnsi" w:eastAsiaTheme="minorHAnsi" w:hAnsiTheme="minorHAnsi" w:cstheme="minorBidi"/>
          <w:lang w:val="en-US" w:eastAsia="en-US"/>
        </w:rPr>
        <w:t>.</w:t>
      </w:r>
    </w:p>
    <w:bookmarkEnd w:id="3"/>
    <w:p w14:paraId="6E4839EE" w14:textId="77777777"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We declare to conclude an agreement in the place and time specified by the Ordering Party, if we are awarded the contract.</w:t>
      </w:r>
    </w:p>
    <w:p w14:paraId="258646BF" w14:textId="32FF8FDF"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 xml:space="preserve">We declare that the offer </w:t>
      </w:r>
      <w:r w:rsidRPr="00ED436E">
        <w:rPr>
          <w:rFonts w:asciiTheme="minorHAnsi" w:eastAsiaTheme="minorHAnsi" w:hAnsiTheme="minorHAnsi" w:cstheme="minorBidi"/>
          <w:u w:val="single"/>
          <w:lang w:val="en-US" w:eastAsia="en-US"/>
        </w:rPr>
        <w:t>does not contain</w:t>
      </w:r>
      <w:r w:rsidRPr="00B60AC1">
        <w:rPr>
          <w:rFonts w:asciiTheme="minorHAnsi" w:eastAsiaTheme="minorHAnsi" w:hAnsiTheme="minorHAnsi" w:cstheme="minorBidi"/>
          <w:lang w:val="en-US" w:eastAsia="en-US"/>
        </w:rPr>
        <w:t xml:space="preserve"> confidential information within the meaning on counteraction to unfair competition acts</w:t>
      </w:r>
      <w:r w:rsidR="005C5C81">
        <w:rPr>
          <w:rFonts w:asciiTheme="minorHAnsi" w:eastAsiaTheme="minorHAnsi" w:hAnsiTheme="minorHAnsi" w:cstheme="minorBidi"/>
          <w:lang w:val="en-US" w:eastAsia="en-US"/>
        </w:rPr>
        <w:t>*</w:t>
      </w:r>
      <w:r w:rsidRPr="00B60AC1">
        <w:rPr>
          <w:rFonts w:asciiTheme="minorHAnsi" w:eastAsiaTheme="minorHAnsi" w:hAnsiTheme="minorHAnsi" w:cstheme="minorBidi"/>
          <w:lang w:val="en-US" w:eastAsia="en-US"/>
        </w:rPr>
        <w:t xml:space="preserve">. </w:t>
      </w:r>
    </w:p>
    <w:p w14:paraId="2B54DCAA" w14:textId="3FECE7C6" w:rsidR="005C0E21" w:rsidRPr="0071228A"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 xml:space="preserve">We declare that the offer </w:t>
      </w:r>
      <w:r w:rsidRPr="00ED436E">
        <w:rPr>
          <w:rFonts w:asciiTheme="minorHAnsi" w:eastAsiaTheme="minorHAnsi" w:hAnsiTheme="minorHAnsi" w:cstheme="minorBidi"/>
          <w:u w:val="single"/>
          <w:lang w:val="en-US" w:eastAsia="en-US"/>
        </w:rPr>
        <w:t>contains</w:t>
      </w:r>
      <w:r w:rsidRPr="00B60AC1">
        <w:rPr>
          <w:rFonts w:asciiTheme="minorHAnsi" w:eastAsiaTheme="minorHAnsi" w:hAnsiTheme="minorHAnsi" w:cstheme="minorBidi"/>
          <w:lang w:val="en-US" w:eastAsia="en-US"/>
        </w:rPr>
        <w:t xml:space="preserve"> information constituting a business secret within the meaning of the counteraction to unfair competition acts. Such information is contained in the following documents</w:t>
      </w:r>
      <w:r w:rsidR="00ED436E">
        <w:rPr>
          <w:rFonts w:asciiTheme="minorHAnsi" w:eastAsiaTheme="minorHAnsi" w:hAnsiTheme="minorHAnsi" w:cstheme="minorBidi"/>
          <w:lang w:val="en-US" w:eastAsia="en-US"/>
        </w:rPr>
        <w:t>*:</w:t>
      </w:r>
    </w:p>
    <w:p w14:paraId="0FA73F15" w14:textId="072E3928" w:rsidR="00E76BF1" w:rsidRPr="00E76BF1" w:rsidRDefault="00ED436E" w:rsidP="005C0E21">
      <w:pPr>
        <w:pStyle w:val="Akapitzlist"/>
        <w:autoSpaceDE w:val="0"/>
        <w:autoSpaceDN w:val="0"/>
        <w:adjustRightInd w:val="0"/>
        <w:spacing w:line="276" w:lineRule="auto"/>
        <w:ind w:left="72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p w14:paraId="2E4941AA" w14:textId="77777777" w:rsidR="00ED436E" w:rsidRDefault="00ED436E" w:rsidP="00ED436E">
      <w:pPr>
        <w:spacing w:after="0"/>
        <w:rPr>
          <w:lang w:val="en-US"/>
        </w:rPr>
      </w:pPr>
      <w:r>
        <w:rPr>
          <w:lang w:val="en-US"/>
        </w:rPr>
        <w:tab/>
      </w:r>
    </w:p>
    <w:p w14:paraId="4702D5E2" w14:textId="358B37F0" w:rsidR="00ED436E" w:rsidRPr="00C14FDA" w:rsidRDefault="00ED436E" w:rsidP="00ED436E">
      <w:pPr>
        <w:spacing w:after="0"/>
        <w:ind w:firstLine="708"/>
        <w:rPr>
          <w:i/>
          <w:sz w:val="16"/>
          <w:szCs w:val="16"/>
          <w:lang w:val="en-US"/>
        </w:rPr>
      </w:pPr>
      <w:bookmarkStart w:id="4" w:name="_Hlk35900935"/>
      <w:r w:rsidRPr="00C14FDA">
        <w:rPr>
          <w:i/>
          <w:sz w:val="16"/>
          <w:szCs w:val="16"/>
          <w:lang w:val="en-US"/>
        </w:rPr>
        <w:t>*</w:t>
      </w:r>
      <w:r w:rsidR="00DA3098" w:rsidRPr="00DA3098">
        <w:t xml:space="preserve"> </w:t>
      </w:r>
      <w:r w:rsidR="00DA3098" w:rsidRPr="00DA3098">
        <w:rPr>
          <w:i/>
          <w:sz w:val="16"/>
          <w:szCs w:val="16"/>
          <w:lang w:val="en-US"/>
        </w:rPr>
        <w:t>Delete (scratch off) as appropriate</w:t>
      </w:r>
    </w:p>
    <w:bookmarkEnd w:id="4"/>
    <w:p w14:paraId="46163D8E" w14:textId="0B331B28" w:rsidR="001D347F" w:rsidRPr="00F13B16" w:rsidRDefault="001D347F" w:rsidP="001D347F">
      <w:pPr>
        <w:spacing w:after="0"/>
        <w:ind w:left="708"/>
        <w:rPr>
          <w:rFonts w:cstheme="minorHAnsi"/>
          <w:i/>
          <w:sz w:val="16"/>
          <w:szCs w:val="16"/>
          <w:lang w:val="en-US"/>
        </w:rPr>
      </w:pPr>
      <w:r w:rsidRPr="008B6358">
        <w:rPr>
          <w:rFonts w:cstheme="minorHAnsi"/>
          <w:i/>
          <w:color w:val="FF0000"/>
          <w:sz w:val="16"/>
          <w:szCs w:val="16"/>
          <w:lang w:val="en-US"/>
        </w:rPr>
        <w:t>**P</w:t>
      </w:r>
      <w:r w:rsidRPr="007B276A">
        <w:rPr>
          <w:rFonts w:cstheme="minorHAnsi"/>
          <w:i/>
          <w:color w:val="FF0000"/>
          <w:sz w:val="16"/>
          <w:szCs w:val="16"/>
          <w:lang w:val="en-US"/>
        </w:rPr>
        <w:t>lease note that a supplier providing services to a VAT registered customer in another Member State without being established there will not charge any VAT on their invoice. The customer will reverse-charge the transaction. Therefore, please provide only Net values</w:t>
      </w:r>
      <w:r>
        <w:rPr>
          <w:rFonts w:cstheme="minorHAnsi"/>
          <w:i/>
          <w:color w:val="FF0000"/>
          <w:sz w:val="16"/>
          <w:szCs w:val="16"/>
          <w:lang w:val="en-US"/>
        </w:rPr>
        <w:t>.</w:t>
      </w:r>
    </w:p>
    <w:p w14:paraId="2B39069B" w14:textId="707EEF16" w:rsidR="004119CE" w:rsidRDefault="004119CE" w:rsidP="00ED436E">
      <w:pPr>
        <w:tabs>
          <w:tab w:val="left" w:pos="1080"/>
        </w:tabs>
        <w:jc w:val="both"/>
        <w:rPr>
          <w:lang w:val="en-US"/>
        </w:rPr>
      </w:pPr>
    </w:p>
    <w:p w14:paraId="3BF1F7FE" w14:textId="77777777" w:rsidR="00ED436E" w:rsidRDefault="00ED436E" w:rsidP="00C7523E">
      <w:pPr>
        <w:tabs>
          <w:tab w:val="left" w:pos="5812"/>
          <w:tab w:val="left" w:pos="5954"/>
          <w:tab w:val="left" w:pos="6096"/>
        </w:tabs>
        <w:jc w:val="both"/>
        <w:rPr>
          <w:lang w:val="en-US"/>
        </w:rPr>
      </w:pPr>
    </w:p>
    <w:p w14:paraId="29961BE8" w14:textId="77777777" w:rsidR="000001ED" w:rsidRPr="00C7523E" w:rsidRDefault="000001ED" w:rsidP="00C7523E">
      <w:pPr>
        <w:tabs>
          <w:tab w:val="left" w:pos="5812"/>
          <w:tab w:val="left" w:pos="5954"/>
          <w:tab w:val="left" w:pos="6096"/>
        </w:tabs>
        <w:jc w:val="both"/>
        <w:rPr>
          <w:lang w:val="en-US"/>
        </w:rPr>
      </w:pPr>
    </w:p>
    <w:p w14:paraId="1432F97A" w14:textId="22984172" w:rsidR="00072F1D" w:rsidRPr="00962459" w:rsidRDefault="00072F1D" w:rsidP="00072F1D">
      <w:pPr>
        <w:tabs>
          <w:tab w:val="left" w:pos="5812"/>
          <w:tab w:val="left" w:pos="5954"/>
          <w:tab w:val="left" w:pos="6096"/>
        </w:tabs>
        <w:spacing w:after="0"/>
        <w:ind w:left="6237" w:hanging="5953"/>
        <w:jc w:val="both"/>
        <w:rPr>
          <w:rFonts w:cs="Calibri"/>
          <w:sz w:val="20"/>
          <w:szCs w:val="20"/>
          <w:lang w:val="en-US"/>
        </w:rPr>
      </w:pPr>
      <w:bookmarkStart w:id="5" w:name="_Hlk35901024"/>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4CE7D628" w14:textId="11A0378A" w:rsidR="00072F1D"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00072F1D" w:rsidRPr="00962459">
        <w:rPr>
          <w:rFonts w:cs="Arial"/>
          <w:i/>
          <w:sz w:val="16"/>
          <w:szCs w:val="16"/>
          <w:lang w:val="en-US"/>
        </w:rPr>
        <w:t>ate</w:t>
      </w:r>
      <w:r w:rsidR="00072F1D" w:rsidRPr="00962459">
        <w:rPr>
          <w:rFonts w:cs="Calibri"/>
          <w:i/>
          <w:sz w:val="16"/>
          <w:szCs w:val="16"/>
          <w:lang w:val="en-US"/>
        </w:rPr>
        <w:tab/>
      </w:r>
      <w:r w:rsidR="00072F1D"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5"/>
    <w:p w14:paraId="4D1BA12B" w14:textId="3802DEF0" w:rsidR="00C3221C" w:rsidRPr="00C14FDA" w:rsidRDefault="00C3221C" w:rsidP="008E4AD8">
      <w:pPr>
        <w:spacing w:after="0"/>
        <w:rPr>
          <w:i/>
          <w:sz w:val="16"/>
          <w:szCs w:val="16"/>
          <w:lang w:val="en-US"/>
        </w:rPr>
      </w:pPr>
    </w:p>
    <w:p w14:paraId="216B9D11" w14:textId="77777777" w:rsidR="00ED436E" w:rsidRDefault="00ED436E">
      <w:pPr>
        <w:rPr>
          <w:i/>
          <w:sz w:val="16"/>
          <w:szCs w:val="16"/>
          <w:lang w:val="en-US"/>
        </w:rPr>
      </w:pPr>
    </w:p>
    <w:p w14:paraId="38754E32" w14:textId="59D5B21A" w:rsidR="00ED436E" w:rsidRDefault="00ED436E" w:rsidP="00ED436E">
      <w:pPr>
        <w:spacing w:after="0"/>
        <w:rPr>
          <w:i/>
          <w:sz w:val="16"/>
          <w:szCs w:val="16"/>
          <w:lang w:val="en-US"/>
        </w:rPr>
      </w:pPr>
      <w:r w:rsidRPr="00B21E1C">
        <w:rPr>
          <w:i/>
          <w:sz w:val="16"/>
          <w:szCs w:val="16"/>
          <w:lang w:val="en-US"/>
        </w:rPr>
        <w:t xml:space="preserve">**Signature(-s) or the person(-s) authorized to act on behalf of the Contractor. </w:t>
      </w:r>
      <w:r w:rsidR="002B116B" w:rsidRPr="002B116B">
        <w:rPr>
          <w:i/>
          <w:sz w:val="16"/>
          <w:szCs w:val="16"/>
          <w:lang w:val="en-US"/>
        </w:rPr>
        <w:t>Name stamp is required in the case of an illegible signature.</w:t>
      </w:r>
    </w:p>
    <w:p w14:paraId="0F976C1F" w14:textId="77235472" w:rsidR="00E76BF1" w:rsidRDefault="00E76BF1">
      <w:pPr>
        <w:rPr>
          <w:i/>
          <w:sz w:val="16"/>
          <w:szCs w:val="16"/>
          <w:lang w:val="en-US"/>
        </w:rPr>
      </w:pPr>
      <w:r>
        <w:rPr>
          <w:i/>
          <w:sz w:val="16"/>
          <w:szCs w:val="16"/>
          <w:lang w:val="en-US"/>
        </w:rPr>
        <w:br w:type="page"/>
      </w:r>
    </w:p>
    <w:p w14:paraId="75F622D3" w14:textId="77777777" w:rsidR="00C3221C" w:rsidRPr="00C14FDA" w:rsidRDefault="00C3221C" w:rsidP="008E4AD8">
      <w:pPr>
        <w:spacing w:after="0"/>
        <w:rPr>
          <w:i/>
          <w:sz w:val="16"/>
          <w:szCs w:val="16"/>
          <w:lang w:val="en-US"/>
        </w:rPr>
      </w:pPr>
    </w:p>
    <w:p w14:paraId="1E377E94" w14:textId="51FFB913" w:rsidR="00C3221C" w:rsidRPr="00C14FDA" w:rsidRDefault="00C3221C" w:rsidP="008E4AD8">
      <w:pPr>
        <w:spacing w:after="0"/>
        <w:rPr>
          <w:i/>
          <w:sz w:val="16"/>
          <w:szCs w:val="16"/>
          <w:lang w:val="en-US"/>
        </w:rPr>
      </w:pPr>
    </w:p>
    <w:p w14:paraId="5BA33616" w14:textId="4731EA39" w:rsidR="00C3221C" w:rsidRPr="00700FB6" w:rsidRDefault="00ED436E" w:rsidP="00C3221C">
      <w:pPr>
        <w:spacing w:after="0"/>
        <w:jc w:val="center"/>
        <w:rPr>
          <w:rFonts w:cs="Arial"/>
          <w:b/>
          <w:bCs/>
          <w:szCs w:val="20"/>
          <w:lang w:val="en-US"/>
        </w:rPr>
      </w:pPr>
      <w:r w:rsidRPr="00A22025">
        <w:rPr>
          <w:rFonts w:cs="Arial"/>
          <w:b/>
          <w:bCs/>
          <w:szCs w:val="20"/>
          <w:lang w:val="en-US"/>
        </w:rPr>
        <w:t xml:space="preserve">APPENDIX NO. 2 TO REQUEST FOR THE PROPOSAL NO. </w:t>
      </w:r>
      <w:r w:rsidR="00674B07">
        <w:rPr>
          <w:b/>
          <w:bCs/>
          <w:lang w:val="en-US"/>
        </w:rPr>
        <w:t>16/2023-DUBs</w:t>
      </w:r>
    </w:p>
    <w:p w14:paraId="1F5EDC1C" w14:textId="77777777" w:rsidR="00C3221C" w:rsidRPr="00700FB6" w:rsidRDefault="00C3221C" w:rsidP="00C3221C">
      <w:pPr>
        <w:tabs>
          <w:tab w:val="right" w:leader="underscore" w:pos="9072"/>
        </w:tabs>
        <w:spacing w:after="0"/>
        <w:jc w:val="both"/>
        <w:rPr>
          <w:rFonts w:cs="Arial"/>
          <w:b/>
          <w:bCs/>
          <w:szCs w:val="20"/>
          <w:lang w:val="en-US"/>
        </w:rPr>
      </w:pPr>
    </w:p>
    <w:p w14:paraId="152EEA27" w14:textId="77777777" w:rsidR="00C3221C" w:rsidRPr="00700FB6" w:rsidRDefault="00C3221C" w:rsidP="00C3221C">
      <w:pPr>
        <w:tabs>
          <w:tab w:val="right" w:leader="underscore" w:pos="9072"/>
        </w:tabs>
        <w:spacing w:after="0"/>
        <w:jc w:val="both"/>
        <w:rPr>
          <w:sz w:val="20"/>
          <w:szCs w:val="20"/>
          <w:lang w:val="en-US"/>
        </w:rPr>
      </w:pPr>
    </w:p>
    <w:p w14:paraId="4B4DE125" w14:textId="77777777" w:rsidR="00ED436E" w:rsidRDefault="00ED436E" w:rsidP="00ED436E">
      <w:pPr>
        <w:tabs>
          <w:tab w:val="right" w:leader="underscore" w:pos="9072"/>
        </w:tabs>
        <w:spacing w:after="0"/>
        <w:jc w:val="both"/>
        <w:rPr>
          <w:sz w:val="20"/>
          <w:szCs w:val="20"/>
          <w:lang w:val="en-US"/>
        </w:rPr>
      </w:pPr>
      <w:r w:rsidRPr="00061A96">
        <w:rPr>
          <w:sz w:val="20"/>
          <w:szCs w:val="20"/>
          <w:lang w:val="en-US"/>
        </w:rPr>
        <w:t>STATEMENT CONCERNING FULFILLMENT OF THE REQUIREMENTS SET OUT IN PART IV OF THE REQUEST FOR OFFERS</w:t>
      </w:r>
    </w:p>
    <w:p w14:paraId="05C32BE0" w14:textId="77777777" w:rsidR="00ED436E" w:rsidRPr="00700FB6" w:rsidRDefault="00ED436E" w:rsidP="00ED436E">
      <w:pPr>
        <w:tabs>
          <w:tab w:val="right" w:leader="underscore" w:pos="9072"/>
        </w:tabs>
        <w:spacing w:after="0"/>
        <w:jc w:val="both"/>
        <w:rPr>
          <w:sz w:val="20"/>
          <w:szCs w:val="20"/>
          <w:lang w:val="en-US"/>
        </w:rPr>
      </w:pPr>
    </w:p>
    <w:p w14:paraId="2B76E547" w14:textId="77777777" w:rsidR="00ED436E" w:rsidRPr="00700FB6" w:rsidRDefault="00ED436E" w:rsidP="00ED436E">
      <w:pPr>
        <w:pStyle w:val="NormalnyWeb"/>
        <w:spacing w:before="0" w:beforeAutospacing="0" w:after="0" w:afterAutospacing="0" w:line="276" w:lineRule="auto"/>
        <w:jc w:val="center"/>
        <w:rPr>
          <w:rFonts w:asciiTheme="minorHAnsi" w:hAnsiTheme="minorHAnsi" w:cs="Tahoma"/>
          <w:b/>
          <w:bCs/>
          <w:color w:val="000000"/>
          <w:sz w:val="20"/>
          <w:szCs w:val="20"/>
          <w:lang w:val="en-US"/>
        </w:rPr>
      </w:pPr>
      <w:bookmarkStart w:id="6" w:name="_Hlk35901059"/>
    </w:p>
    <w:p w14:paraId="0B46916A" w14:textId="07027821" w:rsidR="00ED436E" w:rsidRPr="00700FB6" w:rsidRDefault="00ED436E" w:rsidP="00ED436E">
      <w:pPr>
        <w:spacing w:after="0"/>
        <w:ind w:firstLine="360"/>
        <w:jc w:val="both"/>
        <w:rPr>
          <w:sz w:val="20"/>
          <w:szCs w:val="20"/>
          <w:lang w:val="en-US"/>
        </w:rPr>
      </w:pPr>
      <w:r>
        <w:rPr>
          <w:sz w:val="20"/>
          <w:szCs w:val="20"/>
          <w:lang w:val="en-US"/>
        </w:rPr>
        <w:t xml:space="preserve">We declare that </w:t>
      </w:r>
      <w:r w:rsidRPr="00700FB6">
        <w:rPr>
          <w:sz w:val="20"/>
          <w:szCs w:val="20"/>
          <w:lang w:val="en-US"/>
        </w:rPr>
        <w:t>………………………………………………………………………</w:t>
      </w:r>
      <w:r>
        <w:rPr>
          <w:sz w:val="20"/>
          <w:szCs w:val="20"/>
          <w:lang w:val="en-US"/>
        </w:rPr>
        <w:t>……………………………………………….</w:t>
      </w:r>
      <w:r w:rsidRPr="00700FB6">
        <w:rPr>
          <w:sz w:val="20"/>
          <w:szCs w:val="20"/>
          <w:lang w:val="en-US"/>
        </w:rPr>
        <w:t xml:space="preserve"> (company name)</w:t>
      </w:r>
    </w:p>
    <w:p w14:paraId="54D9F2B6" w14:textId="77777777" w:rsidR="00ED436E" w:rsidRPr="00700FB6" w:rsidRDefault="00ED436E" w:rsidP="00C478E4">
      <w:pPr>
        <w:spacing w:after="0"/>
        <w:ind w:firstLine="360"/>
        <w:jc w:val="center"/>
        <w:rPr>
          <w:sz w:val="20"/>
          <w:szCs w:val="20"/>
          <w:lang w:val="en-US"/>
        </w:rPr>
      </w:pPr>
      <w:r>
        <w:rPr>
          <w:sz w:val="20"/>
          <w:szCs w:val="20"/>
          <w:lang w:val="en-US"/>
        </w:rPr>
        <w:t>fulfils the following conditions:</w:t>
      </w:r>
    </w:p>
    <w:bookmarkEnd w:id="6"/>
    <w:p w14:paraId="484105AF" w14:textId="77777777" w:rsidR="00ED436E" w:rsidRPr="00700FB6" w:rsidRDefault="00ED436E" w:rsidP="00ED436E">
      <w:pPr>
        <w:spacing w:after="0"/>
        <w:jc w:val="both"/>
        <w:rPr>
          <w:sz w:val="20"/>
          <w:szCs w:val="20"/>
          <w:lang w:val="en-US"/>
        </w:rPr>
      </w:pPr>
    </w:p>
    <w:p w14:paraId="0183F50D" w14:textId="38163959" w:rsidR="00ED436E" w:rsidRDefault="00ED436E" w:rsidP="00C478E4">
      <w:pPr>
        <w:numPr>
          <w:ilvl w:val="0"/>
          <w:numId w:val="19"/>
        </w:numPr>
        <w:spacing w:after="0" w:line="360" w:lineRule="auto"/>
        <w:jc w:val="both"/>
        <w:rPr>
          <w:sz w:val="20"/>
          <w:szCs w:val="20"/>
          <w:lang w:val="en-US"/>
        </w:rPr>
      </w:pPr>
      <w:r w:rsidRPr="00F26B86">
        <w:rPr>
          <w:sz w:val="20"/>
          <w:szCs w:val="20"/>
          <w:lang w:val="en-US"/>
        </w:rPr>
        <w:t>We declare that we have the necessary qualifications to carry out the described activity</w:t>
      </w:r>
      <w:r>
        <w:rPr>
          <w:sz w:val="20"/>
          <w:szCs w:val="20"/>
          <w:lang w:val="en-US"/>
        </w:rPr>
        <w:t>.</w:t>
      </w:r>
    </w:p>
    <w:p w14:paraId="3E5CAB78" w14:textId="5EA73CD3" w:rsidR="00ED436E" w:rsidRPr="00F26B86" w:rsidRDefault="00ED436E" w:rsidP="00C478E4">
      <w:pPr>
        <w:numPr>
          <w:ilvl w:val="0"/>
          <w:numId w:val="19"/>
        </w:numPr>
        <w:spacing w:after="0" w:line="360" w:lineRule="auto"/>
        <w:jc w:val="both"/>
        <w:rPr>
          <w:sz w:val="20"/>
          <w:szCs w:val="20"/>
          <w:lang w:val="en-US"/>
        </w:rPr>
      </w:pPr>
      <w:r w:rsidRPr="00F26B86">
        <w:rPr>
          <w:sz w:val="20"/>
          <w:szCs w:val="20"/>
          <w:lang w:val="en-US"/>
        </w:rPr>
        <w:t xml:space="preserve">We </w:t>
      </w:r>
      <w:r>
        <w:rPr>
          <w:sz w:val="20"/>
          <w:szCs w:val="20"/>
          <w:lang w:val="en-US"/>
        </w:rPr>
        <w:t>declare that we</w:t>
      </w:r>
      <w:r w:rsidRPr="00F26B86">
        <w:rPr>
          <w:sz w:val="20"/>
          <w:szCs w:val="20"/>
          <w:lang w:val="en-US"/>
        </w:rPr>
        <w:t xml:space="preserve"> have the</w:t>
      </w:r>
      <w:r>
        <w:rPr>
          <w:sz w:val="20"/>
          <w:szCs w:val="20"/>
          <w:lang w:val="en-US"/>
        </w:rPr>
        <w:t xml:space="preserve"> </w:t>
      </w:r>
      <w:r w:rsidRPr="00C01AA4">
        <w:rPr>
          <w:bCs/>
          <w:sz w:val="20"/>
          <w:szCs w:val="20"/>
          <w:lang w:val="en-US"/>
        </w:rPr>
        <w:t>appropriate technical potential</w:t>
      </w:r>
      <w:r>
        <w:rPr>
          <w:bCs/>
          <w:sz w:val="20"/>
          <w:szCs w:val="20"/>
          <w:lang w:val="en-US"/>
        </w:rPr>
        <w:t xml:space="preserve"> and</w:t>
      </w:r>
      <w:r w:rsidRPr="00F26B86">
        <w:rPr>
          <w:sz w:val="20"/>
          <w:szCs w:val="20"/>
          <w:lang w:val="en-US"/>
        </w:rPr>
        <w:t xml:space="preserve"> personnel capable of performing the contract.</w:t>
      </w:r>
    </w:p>
    <w:p w14:paraId="042AF9D5" w14:textId="70ECAAD4" w:rsidR="00ED436E" w:rsidRPr="00F26B86" w:rsidRDefault="00ED436E" w:rsidP="00C478E4">
      <w:pPr>
        <w:pStyle w:val="Akapitzlist"/>
        <w:numPr>
          <w:ilvl w:val="0"/>
          <w:numId w:val="19"/>
        </w:numPr>
        <w:autoSpaceDE w:val="0"/>
        <w:autoSpaceDN w:val="0"/>
        <w:adjustRightInd w:val="0"/>
        <w:spacing w:line="360" w:lineRule="auto"/>
        <w:jc w:val="both"/>
        <w:rPr>
          <w:rFonts w:asciiTheme="minorHAnsi" w:eastAsiaTheme="minorHAnsi" w:hAnsiTheme="minorHAnsi" w:cstheme="minorBidi"/>
          <w:lang w:val="en-US" w:eastAsia="en-US"/>
        </w:rPr>
      </w:pPr>
      <w:r w:rsidRPr="00F26B86">
        <w:rPr>
          <w:rFonts w:asciiTheme="minorHAnsi" w:eastAsiaTheme="minorHAnsi" w:hAnsiTheme="minorHAnsi" w:cstheme="minorBidi"/>
          <w:lang w:val="en-US" w:eastAsia="en-US"/>
        </w:rPr>
        <w:t xml:space="preserve">We declare that we are in a good economic and financial standing, which assures proper execution of the order.  </w:t>
      </w:r>
    </w:p>
    <w:p w14:paraId="615AFF5E" w14:textId="28C953A6" w:rsidR="00ED436E" w:rsidRDefault="00ED436E" w:rsidP="00C478E4">
      <w:pPr>
        <w:pStyle w:val="Akapitzlist"/>
        <w:numPr>
          <w:ilvl w:val="0"/>
          <w:numId w:val="19"/>
        </w:numPr>
        <w:spacing w:line="360" w:lineRule="auto"/>
        <w:rPr>
          <w:rFonts w:asciiTheme="minorHAnsi" w:hAnsiTheme="minorHAnsi"/>
          <w:lang w:val="en-US"/>
        </w:rPr>
      </w:pPr>
      <w:bookmarkStart w:id="7" w:name="_Hlk11748645"/>
      <w:r w:rsidRPr="004311B4">
        <w:rPr>
          <w:rFonts w:asciiTheme="minorHAnsi" w:hAnsiTheme="minorHAnsi"/>
          <w:lang w:val="en-US"/>
        </w:rPr>
        <w:t>W</w:t>
      </w:r>
      <w:r>
        <w:rPr>
          <w:rFonts w:asciiTheme="minorHAnsi" w:hAnsiTheme="minorHAnsi"/>
          <w:lang w:val="en-US"/>
        </w:rPr>
        <w:t>e declare that we w</w:t>
      </w:r>
      <w:r w:rsidRPr="004311B4">
        <w:rPr>
          <w:rFonts w:asciiTheme="minorHAnsi" w:hAnsiTheme="minorHAnsi"/>
          <w:lang w:val="en-US"/>
        </w:rPr>
        <w:t>ill pursue the contract in a way that is beneficial to the environment by minimizing the consumption of materials, raw materials</w:t>
      </w:r>
      <w:r w:rsidR="00B645BD">
        <w:rPr>
          <w:rFonts w:asciiTheme="minorHAnsi" w:hAnsiTheme="minorHAnsi"/>
          <w:lang w:val="en-US"/>
        </w:rPr>
        <w:t>,</w:t>
      </w:r>
      <w:r w:rsidRPr="004311B4">
        <w:rPr>
          <w:rFonts w:asciiTheme="minorHAnsi" w:hAnsiTheme="minorHAnsi"/>
          <w:lang w:val="en-US"/>
        </w:rPr>
        <w:t xml:space="preserve"> energy, etc</w:t>
      </w:r>
      <w:r>
        <w:rPr>
          <w:rFonts w:asciiTheme="minorHAnsi" w:hAnsiTheme="minorHAnsi"/>
          <w:lang w:val="en-US"/>
        </w:rPr>
        <w:t>.</w:t>
      </w:r>
    </w:p>
    <w:bookmarkEnd w:id="7"/>
    <w:p w14:paraId="2EAA9706" w14:textId="77777777" w:rsidR="00C3221C" w:rsidRPr="00700FB6" w:rsidRDefault="00C3221C" w:rsidP="00C3221C">
      <w:pPr>
        <w:spacing w:after="0"/>
        <w:jc w:val="both"/>
        <w:rPr>
          <w:sz w:val="20"/>
          <w:szCs w:val="20"/>
          <w:lang w:val="en-US"/>
        </w:rPr>
      </w:pPr>
    </w:p>
    <w:p w14:paraId="61708896" w14:textId="77777777" w:rsidR="00C3221C" w:rsidRPr="00F26B86" w:rsidRDefault="00C3221C" w:rsidP="00C3221C">
      <w:pPr>
        <w:autoSpaceDE w:val="0"/>
        <w:autoSpaceDN w:val="0"/>
        <w:adjustRightInd w:val="0"/>
        <w:spacing w:after="0"/>
        <w:ind w:left="851"/>
        <w:jc w:val="both"/>
        <w:rPr>
          <w:rFonts w:ascii="Calibri" w:hAnsi="Calibri" w:cs="Tahoma"/>
          <w:bCs/>
          <w:lang w:val="en-US"/>
        </w:rPr>
      </w:pPr>
    </w:p>
    <w:p w14:paraId="3534C04E" w14:textId="77777777" w:rsidR="00C3221C" w:rsidRPr="00495057" w:rsidRDefault="00C3221C" w:rsidP="00C3221C">
      <w:pPr>
        <w:autoSpaceDE w:val="0"/>
        <w:autoSpaceDN w:val="0"/>
        <w:adjustRightInd w:val="0"/>
        <w:spacing w:after="0"/>
        <w:ind w:left="851"/>
        <w:jc w:val="both"/>
        <w:rPr>
          <w:rFonts w:ascii="Calibri" w:hAnsi="Calibri" w:cs="Tahoma"/>
          <w:bCs/>
          <w:lang w:val="en-US"/>
        </w:rPr>
      </w:pPr>
    </w:p>
    <w:p w14:paraId="43C233B2" w14:textId="77777777" w:rsidR="00C3221C" w:rsidRPr="005D0C6D" w:rsidRDefault="00C3221C" w:rsidP="00C3221C">
      <w:pPr>
        <w:spacing w:after="0"/>
        <w:ind w:left="720" w:hanging="360"/>
        <w:rPr>
          <w:rFonts w:ascii="Calibri" w:eastAsia="Times New Roman" w:hAnsi="Calibri" w:cs="Times New Roman"/>
          <w:sz w:val="24"/>
          <w:szCs w:val="24"/>
          <w:lang w:val="en-US"/>
        </w:rPr>
      </w:pPr>
    </w:p>
    <w:p w14:paraId="0C4618D2" w14:textId="77777777" w:rsidR="00C3221C" w:rsidRPr="005D0C6D" w:rsidRDefault="00C3221C" w:rsidP="00C3221C">
      <w:pPr>
        <w:spacing w:after="0"/>
        <w:rPr>
          <w:rFonts w:ascii="Times New Roman" w:eastAsia="Times New Roman" w:hAnsi="Times New Roman" w:cs="Times New Roman"/>
          <w:sz w:val="24"/>
          <w:szCs w:val="24"/>
          <w:lang w:val="en-US"/>
        </w:rPr>
      </w:pPr>
    </w:p>
    <w:p w14:paraId="7832EC01" w14:textId="77777777" w:rsidR="00C3221C" w:rsidRPr="00700FB6" w:rsidRDefault="00C3221C" w:rsidP="00C3221C">
      <w:pPr>
        <w:spacing w:after="0"/>
        <w:jc w:val="both"/>
        <w:rPr>
          <w:sz w:val="18"/>
          <w:szCs w:val="18"/>
          <w:lang w:val="en-US"/>
        </w:rPr>
      </w:pPr>
    </w:p>
    <w:p w14:paraId="5494D9A6" w14:textId="77777777" w:rsidR="00C3221C" w:rsidRPr="00700FB6" w:rsidRDefault="00C3221C" w:rsidP="00C3221C">
      <w:pPr>
        <w:spacing w:after="0"/>
        <w:jc w:val="both"/>
        <w:rPr>
          <w:sz w:val="18"/>
          <w:szCs w:val="18"/>
          <w:lang w:val="en-US"/>
        </w:rPr>
      </w:pPr>
    </w:p>
    <w:p w14:paraId="13CAF63F" w14:textId="77777777" w:rsidR="00ED436E" w:rsidRPr="00962459" w:rsidRDefault="00ED436E" w:rsidP="00ED436E">
      <w:pPr>
        <w:tabs>
          <w:tab w:val="left" w:pos="5812"/>
          <w:tab w:val="left" w:pos="5954"/>
          <w:tab w:val="left" w:pos="6096"/>
        </w:tabs>
        <w:spacing w:after="0"/>
        <w:ind w:left="6237" w:hanging="5953"/>
        <w:jc w:val="both"/>
        <w:rPr>
          <w:rFonts w:cs="Calibri"/>
          <w:sz w:val="20"/>
          <w:szCs w:val="20"/>
          <w:lang w:val="en-US"/>
        </w:rPr>
      </w:pPr>
      <w:bookmarkStart w:id="8" w:name="_Hlk35901143"/>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6C559372" w14:textId="3218268C" w:rsidR="00ED436E"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Pr="00962459">
        <w:rPr>
          <w:rFonts w:cs="Arial"/>
          <w:i/>
          <w:sz w:val="16"/>
          <w:szCs w:val="16"/>
          <w:lang w:val="en-US"/>
        </w:rPr>
        <w:t>ate</w:t>
      </w:r>
      <w:r w:rsidRPr="00962459">
        <w:rPr>
          <w:rFonts w:cs="Calibri"/>
          <w:i/>
          <w:sz w:val="16"/>
          <w:szCs w:val="16"/>
          <w:lang w:val="en-US"/>
        </w:rPr>
        <w:tab/>
      </w:r>
      <w:r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8"/>
    <w:p w14:paraId="32EB40E9" w14:textId="77777777" w:rsidR="00C3221C" w:rsidRPr="00700FB6" w:rsidRDefault="00C3221C" w:rsidP="00C3221C">
      <w:pPr>
        <w:spacing w:after="0"/>
        <w:ind w:left="4962"/>
        <w:jc w:val="right"/>
        <w:rPr>
          <w:rFonts w:cs="Calibri"/>
          <w:i/>
          <w:sz w:val="14"/>
          <w:szCs w:val="14"/>
          <w:lang w:val="en-US"/>
        </w:rPr>
      </w:pPr>
    </w:p>
    <w:p w14:paraId="0625EB29" w14:textId="77777777" w:rsidR="00C3221C" w:rsidRPr="00700FB6" w:rsidRDefault="00C3221C" w:rsidP="00C3221C">
      <w:pPr>
        <w:spacing w:after="0"/>
        <w:rPr>
          <w:i/>
          <w:sz w:val="14"/>
          <w:szCs w:val="14"/>
          <w:lang w:val="en-US"/>
        </w:rPr>
      </w:pPr>
    </w:p>
    <w:p w14:paraId="77BB466E" w14:textId="77777777" w:rsidR="00C3221C" w:rsidRPr="00700FB6" w:rsidRDefault="00C3221C" w:rsidP="00C3221C">
      <w:pPr>
        <w:spacing w:after="0"/>
        <w:rPr>
          <w:i/>
          <w:sz w:val="14"/>
          <w:szCs w:val="14"/>
          <w:lang w:val="en-US"/>
        </w:rPr>
      </w:pPr>
    </w:p>
    <w:p w14:paraId="6689CF30" w14:textId="77777777" w:rsidR="00C3221C" w:rsidRPr="00700FB6" w:rsidRDefault="00C3221C" w:rsidP="00C3221C">
      <w:pPr>
        <w:spacing w:after="0"/>
        <w:rPr>
          <w:i/>
          <w:sz w:val="14"/>
          <w:szCs w:val="14"/>
          <w:lang w:val="en-US"/>
        </w:rPr>
      </w:pPr>
    </w:p>
    <w:p w14:paraId="4FDE4D90" w14:textId="77777777" w:rsidR="00C3221C" w:rsidRPr="00700FB6" w:rsidRDefault="00C3221C" w:rsidP="00C3221C">
      <w:pPr>
        <w:spacing w:after="0"/>
        <w:rPr>
          <w:i/>
          <w:sz w:val="14"/>
          <w:szCs w:val="14"/>
          <w:lang w:val="en-US"/>
        </w:rPr>
      </w:pPr>
    </w:p>
    <w:p w14:paraId="1E526116" w14:textId="77777777" w:rsidR="00C3221C" w:rsidRPr="00700FB6" w:rsidRDefault="00C3221C" w:rsidP="00C3221C">
      <w:pPr>
        <w:spacing w:after="0"/>
        <w:rPr>
          <w:i/>
          <w:sz w:val="14"/>
          <w:szCs w:val="14"/>
          <w:lang w:val="en-US"/>
        </w:rPr>
      </w:pPr>
    </w:p>
    <w:p w14:paraId="59633F50" w14:textId="77777777" w:rsidR="00C3221C" w:rsidRPr="00700FB6" w:rsidRDefault="00C3221C" w:rsidP="00C3221C">
      <w:pPr>
        <w:spacing w:after="0"/>
        <w:rPr>
          <w:i/>
          <w:sz w:val="14"/>
          <w:szCs w:val="14"/>
          <w:lang w:val="en-US"/>
        </w:rPr>
      </w:pPr>
    </w:p>
    <w:p w14:paraId="1C5F56F1" w14:textId="77777777" w:rsidR="00C3221C" w:rsidRPr="00700FB6" w:rsidRDefault="00C3221C" w:rsidP="00C3221C">
      <w:pPr>
        <w:spacing w:after="0"/>
        <w:jc w:val="both"/>
        <w:rPr>
          <w:sz w:val="18"/>
          <w:szCs w:val="18"/>
          <w:lang w:val="en-US"/>
        </w:rPr>
      </w:pPr>
    </w:p>
    <w:p w14:paraId="109711A7" w14:textId="77777777" w:rsidR="00C3221C" w:rsidRPr="00700FB6" w:rsidRDefault="00C3221C" w:rsidP="00C3221C">
      <w:pPr>
        <w:spacing w:after="0"/>
        <w:rPr>
          <w:sz w:val="18"/>
          <w:szCs w:val="18"/>
          <w:lang w:val="en-US"/>
        </w:rPr>
      </w:pPr>
    </w:p>
    <w:p w14:paraId="645B19E5" w14:textId="0E8CECB1" w:rsidR="00C3221C" w:rsidRPr="00C14FDA" w:rsidRDefault="00C3221C" w:rsidP="008E4AD8">
      <w:pPr>
        <w:spacing w:after="0"/>
        <w:rPr>
          <w:i/>
          <w:sz w:val="16"/>
          <w:szCs w:val="16"/>
          <w:lang w:val="en-US"/>
        </w:rPr>
      </w:pPr>
    </w:p>
    <w:p w14:paraId="4F60FE8B" w14:textId="5711F5D5" w:rsidR="00C3221C" w:rsidRPr="00C14FDA" w:rsidRDefault="00C3221C" w:rsidP="008E4AD8">
      <w:pPr>
        <w:spacing w:after="0"/>
        <w:rPr>
          <w:i/>
          <w:sz w:val="16"/>
          <w:szCs w:val="16"/>
          <w:lang w:val="en-US"/>
        </w:rPr>
      </w:pPr>
    </w:p>
    <w:p w14:paraId="6710D653" w14:textId="0BFB2837" w:rsidR="00C3221C" w:rsidRPr="00C14FDA" w:rsidRDefault="00C3221C" w:rsidP="008E4AD8">
      <w:pPr>
        <w:spacing w:after="0"/>
        <w:rPr>
          <w:i/>
          <w:sz w:val="16"/>
          <w:szCs w:val="16"/>
          <w:lang w:val="en-US"/>
        </w:rPr>
      </w:pPr>
    </w:p>
    <w:p w14:paraId="3D427556" w14:textId="399C364A" w:rsidR="00C3221C" w:rsidRPr="00C14FDA" w:rsidRDefault="00C3221C" w:rsidP="008E4AD8">
      <w:pPr>
        <w:spacing w:after="0"/>
        <w:rPr>
          <w:i/>
          <w:sz w:val="16"/>
          <w:szCs w:val="16"/>
          <w:lang w:val="en-US"/>
        </w:rPr>
      </w:pPr>
    </w:p>
    <w:p w14:paraId="38DB8AC0" w14:textId="5966C7BB" w:rsidR="00C3221C" w:rsidRPr="00C14FDA" w:rsidRDefault="00C3221C" w:rsidP="008E4AD8">
      <w:pPr>
        <w:spacing w:after="0"/>
        <w:rPr>
          <w:i/>
          <w:sz w:val="16"/>
          <w:szCs w:val="16"/>
          <w:lang w:val="en-US"/>
        </w:rPr>
      </w:pPr>
    </w:p>
    <w:p w14:paraId="570944EC" w14:textId="19A5F278" w:rsidR="00C3221C" w:rsidRPr="00C14FDA" w:rsidRDefault="00C3221C" w:rsidP="008E4AD8">
      <w:pPr>
        <w:spacing w:after="0"/>
        <w:rPr>
          <w:i/>
          <w:sz w:val="16"/>
          <w:szCs w:val="16"/>
          <w:lang w:val="en-US"/>
        </w:rPr>
      </w:pPr>
    </w:p>
    <w:p w14:paraId="0E53AC2E" w14:textId="4A576002" w:rsidR="00C3221C" w:rsidRPr="00C14FDA" w:rsidRDefault="00ED436E" w:rsidP="008E4AD8">
      <w:pPr>
        <w:spacing w:after="0"/>
        <w:rPr>
          <w:i/>
          <w:sz w:val="16"/>
          <w:szCs w:val="16"/>
          <w:lang w:val="en-US"/>
        </w:rPr>
      </w:pP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p w14:paraId="340B8020" w14:textId="383F2CA8" w:rsidR="00C3221C" w:rsidRPr="00C14FDA" w:rsidRDefault="00C3221C" w:rsidP="008E4AD8">
      <w:pPr>
        <w:spacing w:after="0"/>
        <w:rPr>
          <w:i/>
          <w:sz w:val="16"/>
          <w:szCs w:val="16"/>
          <w:lang w:val="en-US"/>
        </w:rPr>
      </w:pPr>
    </w:p>
    <w:p w14:paraId="6AA10B7C" w14:textId="3F4287D0" w:rsidR="00C3221C" w:rsidRPr="00C14FDA" w:rsidRDefault="00C3221C" w:rsidP="008E4AD8">
      <w:pPr>
        <w:spacing w:after="0"/>
        <w:rPr>
          <w:i/>
          <w:sz w:val="16"/>
          <w:szCs w:val="16"/>
          <w:lang w:val="en-US"/>
        </w:rPr>
      </w:pPr>
    </w:p>
    <w:p w14:paraId="76610263" w14:textId="34CBAC81" w:rsidR="00C3221C" w:rsidRDefault="00C3221C" w:rsidP="008E4AD8">
      <w:pPr>
        <w:spacing w:after="0"/>
        <w:rPr>
          <w:i/>
          <w:sz w:val="16"/>
          <w:szCs w:val="16"/>
          <w:lang w:val="en-US"/>
        </w:rPr>
      </w:pPr>
    </w:p>
    <w:p w14:paraId="04A5956D" w14:textId="77777777" w:rsidR="00B024FE" w:rsidRPr="00C14FDA" w:rsidRDefault="00B024FE" w:rsidP="008E4AD8">
      <w:pPr>
        <w:spacing w:after="0"/>
        <w:rPr>
          <w:i/>
          <w:sz w:val="16"/>
          <w:szCs w:val="16"/>
          <w:lang w:val="en-US"/>
        </w:rPr>
      </w:pPr>
    </w:p>
    <w:p w14:paraId="23901F45" w14:textId="6B0C4F91" w:rsidR="00C3221C" w:rsidRPr="00C14FDA" w:rsidRDefault="00C3221C" w:rsidP="008E4AD8">
      <w:pPr>
        <w:spacing w:after="0"/>
        <w:rPr>
          <w:i/>
          <w:sz w:val="16"/>
          <w:szCs w:val="16"/>
          <w:lang w:val="en-US"/>
        </w:rPr>
      </w:pPr>
    </w:p>
    <w:p w14:paraId="525552AE" w14:textId="2E51B15B" w:rsidR="00C3221C" w:rsidRPr="00C14FDA" w:rsidRDefault="00C3221C" w:rsidP="008E4AD8">
      <w:pPr>
        <w:spacing w:after="0"/>
        <w:rPr>
          <w:i/>
          <w:sz w:val="16"/>
          <w:szCs w:val="16"/>
          <w:lang w:val="en-US"/>
        </w:rPr>
      </w:pPr>
    </w:p>
    <w:p w14:paraId="0F0DC93A" w14:textId="1EED6F65" w:rsidR="00C3221C" w:rsidRPr="00C14FDA" w:rsidRDefault="00C3221C" w:rsidP="008E4AD8">
      <w:pPr>
        <w:spacing w:after="0"/>
        <w:rPr>
          <w:i/>
          <w:sz w:val="16"/>
          <w:szCs w:val="16"/>
          <w:lang w:val="en-US"/>
        </w:rPr>
      </w:pPr>
    </w:p>
    <w:p w14:paraId="28650682" w14:textId="77777777" w:rsidR="00B075D0" w:rsidRDefault="00B075D0" w:rsidP="00C3221C">
      <w:pPr>
        <w:spacing w:after="0"/>
        <w:jc w:val="center"/>
        <w:rPr>
          <w:b/>
          <w:bCs/>
          <w:lang w:val="en-US"/>
        </w:rPr>
      </w:pPr>
    </w:p>
    <w:p w14:paraId="0A41FCEC" w14:textId="77777777" w:rsidR="001D347F" w:rsidRDefault="001D347F" w:rsidP="00C3221C">
      <w:pPr>
        <w:spacing w:after="0"/>
        <w:jc w:val="center"/>
        <w:rPr>
          <w:b/>
          <w:bCs/>
          <w:lang w:val="en-US"/>
        </w:rPr>
      </w:pPr>
    </w:p>
    <w:p w14:paraId="04802AA7" w14:textId="77777777" w:rsidR="00B075D0" w:rsidRDefault="00B075D0" w:rsidP="00C3221C">
      <w:pPr>
        <w:spacing w:after="0"/>
        <w:jc w:val="center"/>
        <w:rPr>
          <w:b/>
          <w:bCs/>
          <w:lang w:val="en-US"/>
        </w:rPr>
      </w:pPr>
    </w:p>
    <w:p w14:paraId="0D28BE96" w14:textId="77777777" w:rsidR="00B075D0" w:rsidRDefault="00B075D0" w:rsidP="00C3221C">
      <w:pPr>
        <w:spacing w:after="0"/>
        <w:jc w:val="center"/>
        <w:rPr>
          <w:b/>
          <w:bCs/>
          <w:lang w:val="en-US"/>
        </w:rPr>
      </w:pPr>
    </w:p>
    <w:p w14:paraId="29D1649C" w14:textId="34FF299F" w:rsidR="00C3221C" w:rsidRPr="00700FB6" w:rsidRDefault="00ED436E" w:rsidP="00C3221C">
      <w:pPr>
        <w:spacing w:after="0"/>
        <w:jc w:val="center"/>
        <w:rPr>
          <w:rFonts w:cs="Arial"/>
          <w:b/>
          <w:bCs/>
          <w:szCs w:val="20"/>
          <w:lang w:val="en-US"/>
        </w:rPr>
      </w:pPr>
      <w:r w:rsidRPr="00A34EFB">
        <w:rPr>
          <w:b/>
          <w:bCs/>
          <w:lang w:val="en-US"/>
        </w:rPr>
        <w:lastRenderedPageBreak/>
        <w:t xml:space="preserve">APPENDIX </w:t>
      </w:r>
      <w:r>
        <w:rPr>
          <w:b/>
          <w:bCs/>
          <w:lang w:val="en-US"/>
        </w:rPr>
        <w:t>NO.</w:t>
      </w:r>
      <w:r w:rsidRPr="00A34EFB">
        <w:rPr>
          <w:b/>
          <w:bCs/>
          <w:lang w:val="en-US"/>
        </w:rPr>
        <w:t xml:space="preserve">3 TO </w:t>
      </w:r>
      <w:r w:rsidRPr="00204148">
        <w:rPr>
          <w:b/>
          <w:bCs/>
          <w:lang w:val="en-US"/>
        </w:rPr>
        <w:t>REQUEST FOR THE PROPOSAL NO</w:t>
      </w:r>
      <w:r>
        <w:rPr>
          <w:b/>
          <w:bCs/>
          <w:lang w:val="en-US"/>
        </w:rPr>
        <w:t>.</w:t>
      </w:r>
      <w:r w:rsidRPr="00204148">
        <w:rPr>
          <w:b/>
          <w:bCs/>
          <w:lang w:val="en-US"/>
        </w:rPr>
        <w:t xml:space="preserve"> </w:t>
      </w:r>
      <w:r w:rsidR="00674B07">
        <w:rPr>
          <w:b/>
          <w:bCs/>
          <w:lang w:val="en-US"/>
        </w:rPr>
        <w:t>16/2023-DUBs</w:t>
      </w:r>
    </w:p>
    <w:p w14:paraId="610D7290" w14:textId="77777777" w:rsidR="00C3221C" w:rsidRPr="00700FB6" w:rsidRDefault="00C3221C" w:rsidP="00C3221C">
      <w:pPr>
        <w:spacing w:after="0"/>
        <w:jc w:val="center"/>
        <w:rPr>
          <w:rFonts w:cs="Calibri"/>
          <w:b/>
          <w:sz w:val="20"/>
          <w:szCs w:val="20"/>
          <w:lang w:val="en-US"/>
        </w:rPr>
      </w:pPr>
    </w:p>
    <w:p w14:paraId="1E8F8087" w14:textId="77777777" w:rsidR="00C3221C" w:rsidRPr="00700FB6" w:rsidRDefault="00C3221C" w:rsidP="00C3221C">
      <w:pPr>
        <w:spacing w:after="0"/>
        <w:rPr>
          <w:rFonts w:cs="Calibri"/>
          <w:sz w:val="20"/>
          <w:szCs w:val="20"/>
          <w:lang w:val="en-US"/>
        </w:rPr>
      </w:pPr>
    </w:p>
    <w:p w14:paraId="5DB06DD6" w14:textId="77777777" w:rsidR="00C3221C" w:rsidRPr="00700FB6" w:rsidRDefault="00C3221C" w:rsidP="00C3221C">
      <w:pPr>
        <w:spacing w:after="0"/>
        <w:rPr>
          <w:rFonts w:cs="Calibri"/>
          <w:b/>
          <w:sz w:val="20"/>
          <w:szCs w:val="20"/>
          <w:lang w:val="en-US"/>
        </w:rPr>
      </w:pPr>
    </w:p>
    <w:p w14:paraId="4A6BC1BF" w14:textId="768884D6" w:rsidR="00C3221C" w:rsidRPr="00C478E4" w:rsidRDefault="00C15C78" w:rsidP="00C15C78">
      <w:pPr>
        <w:tabs>
          <w:tab w:val="right" w:leader="underscore" w:pos="9072"/>
        </w:tabs>
        <w:spacing w:line="360" w:lineRule="auto"/>
        <w:jc w:val="center"/>
        <w:rPr>
          <w:b/>
          <w:bCs/>
          <w:sz w:val="20"/>
          <w:szCs w:val="20"/>
          <w:lang w:val="en-US"/>
        </w:rPr>
      </w:pPr>
      <w:r w:rsidRPr="00C478E4">
        <w:rPr>
          <w:b/>
          <w:bCs/>
          <w:sz w:val="20"/>
          <w:szCs w:val="20"/>
          <w:lang w:val="en-US"/>
        </w:rPr>
        <w:t xml:space="preserve">Statement regarding personal and capital connections </w:t>
      </w:r>
      <w:r>
        <w:rPr>
          <w:b/>
          <w:bCs/>
          <w:sz w:val="20"/>
          <w:szCs w:val="20"/>
          <w:lang w:val="en-US"/>
        </w:rPr>
        <w:br/>
        <w:t xml:space="preserve">with </w:t>
      </w:r>
      <w:r w:rsidRPr="00C478E4">
        <w:rPr>
          <w:b/>
          <w:bCs/>
          <w:sz w:val="20"/>
          <w:szCs w:val="20"/>
          <w:lang w:val="en-US"/>
        </w:rPr>
        <w:t xml:space="preserve">the </w:t>
      </w:r>
      <w:r>
        <w:rPr>
          <w:b/>
          <w:bCs/>
          <w:sz w:val="20"/>
          <w:szCs w:val="20"/>
          <w:lang w:val="en-US"/>
        </w:rPr>
        <w:t>O</w:t>
      </w:r>
      <w:r w:rsidRPr="00C478E4">
        <w:rPr>
          <w:b/>
          <w:bCs/>
          <w:sz w:val="20"/>
          <w:szCs w:val="20"/>
          <w:lang w:val="en-US"/>
        </w:rPr>
        <w:t xml:space="preserve">rdering </w:t>
      </w:r>
      <w:r>
        <w:rPr>
          <w:b/>
          <w:bCs/>
          <w:sz w:val="20"/>
          <w:szCs w:val="20"/>
          <w:lang w:val="en-US"/>
        </w:rPr>
        <w:t>P</w:t>
      </w:r>
      <w:r w:rsidRPr="00C478E4">
        <w:rPr>
          <w:b/>
          <w:bCs/>
          <w:sz w:val="20"/>
          <w:szCs w:val="20"/>
          <w:lang w:val="en-US"/>
        </w:rPr>
        <w:t>arty</w:t>
      </w:r>
    </w:p>
    <w:p w14:paraId="22F49687" w14:textId="77777777" w:rsidR="00C3221C" w:rsidRPr="00700FB6" w:rsidRDefault="00C3221C" w:rsidP="00C3221C">
      <w:pPr>
        <w:spacing w:after="0"/>
        <w:ind w:left="708" w:firstLine="708"/>
        <w:rPr>
          <w:rFonts w:cs="Calibri"/>
          <w:b/>
          <w:sz w:val="20"/>
          <w:szCs w:val="20"/>
          <w:lang w:val="en-US"/>
        </w:rPr>
      </w:pPr>
    </w:p>
    <w:p w14:paraId="2041DAF0" w14:textId="7624F4C4" w:rsidR="00C15C78" w:rsidRPr="001745D0" w:rsidRDefault="00C3221C" w:rsidP="00C15C78">
      <w:pPr>
        <w:spacing w:after="0"/>
        <w:rPr>
          <w:rFonts w:cs="Calibri"/>
          <w:sz w:val="20"/>
          <w:szCs w:val="20"/>
          <w:lang w:val="en-US"/>
        </w:rPr>
      </w:pPr>
      <w:r w:rsidRPr="001745D0">
        <w:rPr>
          <w:rFonts w:cs="Calibri"/>
          <w:sz w:val="20"/>
          <w:szCs w:val="20"/>
          <w:lang w:val="en-US"/>
        </w:rPr>
        <w:t>I, undersigned  ……………………………</w:t>
      </w:r>
      <w:r w:rsidR="001745D0" w:rsidRPr="001745D0">
        <w:rPr>
          <w:rFonts w:cs="Calibri"/>
          <w:sz w:val="20"/>
          <w:szCs w:val="20"/>
          <w:lang w:val="en-US"/>
        </w:rPr>
        <w:t xml:space="preserve"> acting in the name of the Co</w:t>
      </w:r>
      <w:r w:rsidR="001745D0">
        <w:rPr>
          <w:rFonts w:cs="Calibri"/>
          <w:sz w:val="20"/>
          <w:szCs w:val="20"/>
          <w:lang w:val="en-US"/>
        </w:rPr>
        <w:t>ntractor</w:t>
      </w:r>
      <w:r w:rsidR="001745D0" w:rsidRPr="001745D0">
        <w:rPr>
          <w:rFonts w:cs="Calibri"/>
          <w:sz w:val="20"/>
          <w:szCs w:val="20"/>
          <w:lang w:val="en-US"/>
        </w:rPr>
        <w:t xml:space="preserve"> under the name</w:t>
      </w:r>
      <w:r w:rsidR="001745D0">
        <w:rPr>
          <w:rFonts w:cs="Calibri"/>
          <w:sz w:val="20"/>
          <w:szCs w:val="20"/>
          <w:lang w:val="en-US"/>
        </w:rPr>
        <w:t xml:space="preserve"> …………………………………………</w:t>
      </w:r>
      <w:r w:rsidR="00C15C78" w:rsidRPr="001745D0">
        <w:rPr>
          <w:rFonts w:cs="Calibri"/>
          <w:sz w:val="20"/>
          <w:szCs w:val="20"/>
          <w:lang w:val="en-US"/>
        </w:rPr>
        <w:br/>
      </w:r>
    </w:p>
    <w:p w14:paraId="1C3F803A" w14:textId="449EEEF4" w:rsidR="00C3221C" w:rsidRPr="001745D0" w:rsidRDefault="00C3221C" w:rsidP="00C15C78">
      <w:pPr>
        <w:spacing w:after="0"/>
        <w:rPr>
          <w:rFonts w:cs="Calibri"/>
          <w:b/>
          <w:bCs/>
          <w:sz w:val="20"/>
          <w:szCs w:val="20"/>
          <w:lang w:val="en-US"/>
        </w:rPr>
      </w:pPr>
      <w:r w:rsidRPr="001745D0">
        <w:rPr>
          <w:rFonts w:cs="Calibri"/>
          <w:b/>
          <w:bCs/>
          <w:sz w:val="20"/>
          <w:szCs w:val="20"/>
          <w:lang w:val="en-US"/>
        </w:rPr>
        <w:t xml:space="preserve">declare that: </w:t>
      </w:r>
    </w:p>
    <w:p w14:paraId="4B26F9FA" w14:textId="77777777" w:rsidR="00C3221C" w:rsidRPr="001745D0" w:rsidRDefault="00C3221C" w:rsidP="00C3221C">
      <w:pPr>
        <w:spacing w:after="0"/>
        <w:jc w:val="both"/>
        <w:rPr>
          <w:rFonts w:cs="Calibri"/>
          <w:b/>
          <w:sz w:val="20"/>
          <w:szCs w:val="20"/>
          <w:lang w:val="en-US"/>
        </w:rPr>
      </w:pPr>
    </w:p>
    <w:p w14:paraId="2B9F28B4" w14:textId="4980520C" w:rsidR="00CF3755"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Contractor</w:t>
      </w:r>
      <w:r w:rsidRPr="00700FB6">
        <w:rPr>
          <w:rFonts w:asciiTheme="minorHAnsi" w:hAnsiTheme="minorHAnsi" w:cs="Calibri"/>
          <w:lang w:val="en-US"/>
        </w:rPr>
        <w:t xml:space="preserve"> </w:t>
      </w:r>
      <w:r w:rsidRPr="00700FB6">
        <w:rPr>
          <w:rFonts w:asciiTheme="minorHAnsi" w:hAnsiTheme="minorHAnsi" w:cs="Calibri"/>
          <w:b/>
          <w:lang w:val="en-US"/>
        </w:rPr>
        <w:t>has not</w:t>
      </w:r>
      <w:r w:rsidRPr="00700FB6">
        <w:rPr>
          <w:rFonts w:asciiTheme="minorHAnsi" w:hAnsiTheme="minorHAnsi" w:cs="Calibri"/>
          <w:lang w:val="en-US"/>
        </w:rPr>
        <w:t xml:space="preserve"> any personal or capital connections with the Ordering Party</w:t>
      </w:r>
      <w:r w:rsidR="00544C67">
        <w:rPr>
          <w:rFonts w:asciiTheme="minorHAnsi" w:hAnsiTheme="minorHAnsi" w:cs="Calibri"/>
          <w:lang w:val="en-US"/>
        </w:rPr>
        <w:t xml:space="preserve"> as mentioned in paragraph 3 below</w:t>
      </w:r>
      <w:r>
        <w:rPr>
          <w:rFonts w:asciiTheme="minorHAnsi" w:hAnsiTheme="minorHAnsi" w:cs="Calibri"/>
          <w:b/>
          <w:lang w:val="en-US"/>
        </w:rPr>
        <w:t>*</w:t>
      </w:r>
      <w:r w:rsidRPr="00700FB6">
        <w:rPr>
          <w:rFonts w:asciiTheme="minorHAnsi" w:hAnsiTheme="minorHAnsi" w:cs="Calibri"/>
          <w:lang w:val="en-US"/>
        </w:rPr>
        <w:t>.</w:t>
      </w:r>
    </w:p>
    <w:p w14:paraId="13E954F0" w14:textId="5E149BD9" w:rsidR="00CF3755" w:rsidRPr="003E3EA0"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w:t>
      </w:r>
      <w:r w:rsidRPr="00700FB6">
        <w:rPr>
          <w:rFonts w:asciiTheme="minorHAnsi" w:hAnsiTheme="minorHAnsi" w:cs="Calibri"/>
          <w:lang w:val="en-US"/>
        </w:rPr>
        <w:t xml:space="preserve">r </w:t>
      </w:r>
      <w:r w:rsidRPr="00700FB6">
        <w:rPr>
          <w:rFonts w:asciiTheme="minorHAnsi" w:hAnsiTheme="minorHAnsi" w:cs="Calibri"/>
          <w:b/>
          <w:lang w:val="en-US"/>
        </w:rPr>
        <w:t>ha</w:t>
      </w:r>
      <w:r>
        <w:rPr>
          <w:rFonts w:asciiTheme="minorHAnsi" w:hAnsiTheme="minorHAnsi" w:cs="Calibri"/>
          <w:b/>
          <w:lang w:val="en-US"/>
        </w:rPr>
        <w:t xml:space="preserve">s </w:t>
      </w:r>
      <w:r w:rsidRPr="009C56A8">
        <w:rPr>
          <w:rFonts w:asciiTheme="minorHAnsi" w:hAnsiTheme="minorHAnsi" w:cs="Calibri"/>
          <w:bCs/>
          <w:lang w:val="en-US"/>
        </w:rPr>
        <w:t xml:space="preserve">a personal </w:t>
      </w:r>
      <w:r w:rsidR="008F00A8">
        <w:rPr>
          <w:rFonts w:asciiTheme="minorHAnsi" w:hAnsiTheme="minorHAnsi" w:cs="Calibri"/>
          <w:bCs/>
          <w:lang w:val="en-US"/>
        </w:rPr>
        <w:t>or</w:t>
      </w:r>
      <w:r w:rsidRPr="009C56A8">
        <w:rPr>
          <w:rFonts w:asciiTheme="minorHAnsi" w:hAnsiTheme="minorHAnsi" w:cs="Calibri"/>
          <w:bCs/>
          <w:lang w:val="en-US"/>
        </w:rPr>
        <w:t xml:space="preserve"> capital link with the Ordering Party*/ person</w:t>
      </w:r>
      <w:r w:rsidR="00544C67">
        <w:rPr>
          <w:rFonts w:asciiTheme="minorHAnsi" w:hAnsiTheme="minorHAnsi" w:cs="Calibri"/>
          <w:bCs/>
          <w:lang w:val="en-US"/>
        </w:rPr>
        <w:t>s</w:t>
      </w:r>
      <w:r w:rsidRPr="009C56A8">
        <w:rPr>
          <w:rFonts w:asciiTheme="minorHAnsi" w:hAnsiTheme="minorHAnsi" w:cs="Calibri"/>
          <w:bCs/>
          <w:lang w:val="en-US"/>
        </w:rPr>
        <w:t xml:space="preserve"> authorized to take on commitments</w:t>
      </w:r>
      <w:r w:rsidR="00544C67">
        <w:rPr>
          <w:rFonts w:asciiTheme="minorHAnsi" w:hAnsiTheme="minorHAnsi" w:cs="Calibri"/>
          <w:bCs/>
          <w:lang w:val="en-US"/>
        </w:rPr>
        <w:t xml:space="preserve"> on behalf of the Ordering Party</w:t>
      </w:r>
      <w:r w:rsidRPr="009C56A8">
        <w:rPr>
          <w:rFonts w:asciiTheme="minorHAnsi" w:hAnsiTheme="minorHAnsi" w:cs="Calibri"/>
          <w:bCs/>
          <w:lang w:val="en-US"/>
        </w:rPr>
        <w:t>*/ person</w:t>
      </w:r>
      <w:r w:rsidR="00544C67">
        <w:rPr>
          <w:rFonts w:asciiTheme="minorHAnsi" w:hAnsiTheme="minorHAnsi" w:cs="Calibri"/>
          <w:bCs/>
          <w:lang w:val="en-US"/>
        </w:rPr>
        <w:t>s</w:t>
      </w:r>
      <w:r w:rsidRPr="009C56A8">
        <w:rPr>
          <w:rFonts w:asciiTheme="minorHAnsi" w:hAnsiTheme="minorHAnsi" w:cs="Calibri"/>
          <w:bCs/>
          <w:lang w:val="en-US"/>
        </w:rPr>
        <w:t xml:space="preserve"> responsible for the preparation and the execution of the process of selecting the contractor* by (please indicate the type of connection referred to in paragraph </w:t>
      </w:r>
      <w:r>
        <w:rPr>
          <w:rFonts w:asciiTheme="minorHAnsi" w:hAnsiTheme="minorHAnsi" w:cs="Calibri"/>
          <w:bCs/>
          <w:lang w:val="en-US"/>
        </w:rPr>
        <w:t>3</w:t>
      </w:r>
      <w:r w:rsidRPr="009C56A8">
        <w:rPr>
          <w:rFonts w:asciiTheme="minorHAnsi" w:hAnsiTheme="minorHAnsi" w:cs="Calibri"/>
          <w:bCs/>
          <w:lang w:val="en-US"/>
        </w:rPr>
        <w:t>, point 1 to 4</w:t>
      </w:r>
      <w:r w:rsidRPr="00CF3755">
        <w:rPr>
          <w:rFonts w:asciiTheme="minorHAnsi" w:hAnsiTheme="minorHAnsi" w:cs="Calibri"/>
          <w:bCs/>
          <w:lang w:val="en-US"/>
        </w:rPr>
        <w:t>)**:</w:t>
      </w:r>
    </w:p>
    <w:p w14:paraId="796C42F7" w14:textId="77777777" w:rsidR="00CF3755" w:rsidRPr="009C56A8" w:rsidRDefault="00CF3755" w:rsidP="00CF3755">
      <w:pPr>
        <w:pStyle w:val="Akapitzlist"/>
        <w:spacing w:line="276" w:lineRule="auto"/>
        <w:ind w:left="720"/>
        <w:jc w:val="both"/>
        <w:rPr>
          <w:rFonts w:asciiTheme="minorHAnsi" w:hAnsiTheme="minorHAnsi" w:cs="Calibri"/>
          <w:lang w:val="en-US"/>
        </w:rPr>
      </w:pPr>
    </w:p>
    <w:p w14:paraId="4951FE62" w14:textId="77777777" w:rsidR="00CF3755" w:rsidRPr="009C56A8" w:rsidRDefault="00CF3755" w:rsidP="00CF3755">
      <w:pPr>
        <w:ind w:left="708"/>
        <w:jc w:val="both"/>
        <w:rPr>
          <w:rFonts w:cs="Calibri"/>
          <w:lang w:val="en-US"/>
        </w:rPr>
      </w:pPr>
      <w:r>
        <w:rPr>
          <w:rFonts w:cs="Calibri"/>
          <w:lang w:val="en-US"/>
        </w:rPr>
        <w:t>…………………………………………………………………………………………………………………………………………………………..</w:t>
      </w:r>
    </w:p>
    <w:p w14:paraId="6998CACB" w14:textId="46E63FDF" w:rsidR="00CF3755" w:rsidRPr="00700FB6" w:rsidRDefault="00544C67" w:rsidP="00CF3755">
      <w:pPr>
        <w:pStyle w:val="Akapitzlist"/>
        <w:numPr>
          <w:ilvl w:val="0"/>
          <w:numId w:val="9"/>
        </w:numPr>
        <w:spacing w:line="276" w:lineRule="auto"/>
        <w:jc w:val="both"/>
        <w:rPr>
          <w:rFonts w:asciiTheme="minorHAnsi" w:hAnsiTheme="minorHAnsi"/>
          <w:bCs/>
          <w:lang w:val="en-US"/>
        </w:rPr>
      </w:pPr>
      <w:r>
        <w:rPr>
          <w:rFonts w:asciiTheme="minorHAnsi" w:hAnsiTheme="minorHAnsi" w:cs="Calibri"/>
          <w:lang w:val="en-US"/>
        </w:rPr>
        <w:t>Capital</w:t>
      </w:r>
      <w:r w:rsidR="008F00A8" w:rsidRPr="008F00A8">
        <w:rPr>
          <w:rFonts w:asciiTheme="minorHAnsi" w:hAnsiTheme="minorHAnsi" w:cs="Calibri"/>
          <w:lang w:val="en-US"/>
        </w:rPr>
        <w:t xml:space="preserve"> or personal relationship is understood as relations between the Ordering Party or individuals authorized to take commitments on behalf of the Ordering Party or those acting on behalf of the Ordering Party in order to prepare and implement the contractor selection procedure</w:t>
      </w:r>
      <w:r w:rsidR="00E24A29">
        <w:rPr>
          <w:rFonts w:asciiTheme="minorHAnsi" w:hAnsiTheme="minorHAnsi" w:cs="Calibri"/>
          <w:lang w:val="en-US"/>
        </w:rPr>
        <w:t>,</w:t>
      </w:r>
      <w:r w:rsidR="008F00A8" w:rsidRPr="008F00A8">
        <w:rPr>
          <w:rFonts w:asciiTheme="minorHAnsi" w:hAnsiTheme="minorHAnsi" w:cs="Calibri"/>
          <w:lang w:val="en-US"/>
        </w:rPr>
        <w:t xml:space="preserve"> and the Contractor, including </w:t>
      </w:r>
      <w:r w:rsidR="00CF3755" w:rsidRPr="00700FB6">
        <w:rPr>
          <w:rFonts w:asciiTheme="minorHAnsi" w:hAnsiTheme="minorHAnsi"/>
          <w:bCs/>
          <w:lang w:val="en-US"/>
        </w:rPr>
        <w:t>in particular:</w:t>
      </w:r>
    </w:p>
    <w:p w14:paraId="25A8BBBE"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participation in the company, in a civil or limited partnership.</w:t>
      </w:r>
    </w:p>
    <w:p w14:paraId="55373460"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holding at least 10 % shares or interests.</w:t>
      </w:r>
    </w:p>
    <w:p w14:paraId="41E1243C"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sz w:val="20"/>
          <w:szCs w:val="20"/>
          <w:lang w:val="en-US"/>
        </w:rPr>
        <w:t xml:space="preserve">serving a function of a </w:t>
      </w:r>
      <w:r w:rsidRPr="00700FB6">
        <w:rPr>
          <w:rFonts w:asciiTheme="minorHAnsi" w:hAnsiTheme="minorHAnsi"/>
          <w:bCs/>
          <w:sz w:val="20"/>
          <w:szCs w:val="20"/>
          <w:lang w:val="en-US"/>
        </w:rPr>
        <w:t>member of the supervisory organ, a member of the management organ or proxy.</w:t>
      </w:r>
    </w:p>
    <w:p w14:paraId="7537F812" w14:textId="77777777" w:rsidR="00CF3755" w:rsidRPr="00700FB6" w:rsidRDefault="00CF3755" w:rsidP="00CF3755">
      <w:pPr>
        <w:pStyle w:val="Akapitzlist"/>
        <w:numPr>
          <w:ilvl w:val="0"/>
          <w:numId w:val="10"/>
        </w:numPr>
        <w:spacing w:line="276" w:lineRule="auto"/>
        <w:rPr>
          <w:rFonts w:asciiTheme="minorHAnsi" w:hAnsiTheme="minorHAnsi"/>
          <w:lang w:val="en-US"/>
        </w:rPr>
      </w:pPr>
      <w:r w:rsidRPr="00700FB6">
        <w:rPr>
          <w:rFonts w:asciiTheme="minorHAnsi" w:hAnsiTheme="minorHAnsi"/>
          <w:lang w:val="en-US"/>
        </w:rPr>
        <w:t>having family ties, such as by marriage, by lineage at first or second degree, by adoption, guardianship or custody.</w:t>
      </w:r>
    </w:p>
    <w:p w14:paraId="0F7EE367" w14:textId="77777777" w:rsidR="00D33839" w:rsidRDefault="00D33839" w:rsidP="00D33839">
      <w:pPr>
        <w:tabs>
          <w:tab w:val="left" w:pos="5812"/>
          <w:tab w:val="left" w:pos="5954"/>
          <w:tab w:val="left" w:pos="6096"/>
        </w:tabs>
        <w:spacing w:after="0"/>
        <w:jc w:val="both"/>
        <w:rPr>
          <w:rFonts w:cs="Calibri"/>
          <w:i/>
          <w:sz w:val="20"/>
          <w:szCs w:val="20"/>
          <w:lang w:val="en-US"/>
        </w:rPr>
      </w:pPr>
    </w:p>
    <w:p w14:paraId="11E6ABE1" w14:textId="77777777" w:rsidR="00D33839" w:rsidRDefault="00D33839" w:rsidP="00D33839">
      <w:pPr>
        <w:tabs>
          <w:tab w:val="left" w:pos="5812"/>
          <w:tab w:val="left" w:pos="5954"/>
          <w:tab w:val="left" w:pos="6096"/>
        </w:tabs>
        <w:spacing w:after="0"/>
        <w:jc w:val="both"/>
        <w:rPr>
          <w:rFonts w:cs="Calibri"/>
          <w:i/>
          <w:sz w:val="20"/>
          <w:szCs w:val="20"/>
          <w:lang w:val="en-US"/>
        </w:rPr>
      </w:pPr>
    </w:p>
    <w:p w14:paraId="595C98D3" w14:textId="5A7CB0FE" w:rsidR="00D33839" w:rsidRPr="00DB35A3" w:rsidRDefault="00D33839" w:rsidP="00D33839">
      <w:pPr>
        <w:spacing w:after="0"/>
        <w:rPr>
          <w:i/>
          <w:sz w:val="16"/>
          <w:szCs w:val="16"/>
          <w:lang w:val="en-US"/>
        </w:rPr>
      </w:pPr>
      <w:bookmarkStart w:id="9" w:name="_Hlk35901216"/>
      <w:r w:rsidRPr="00DB35A3">
        <w:rPr>
          <w:i/>
          <w:sz w:val="16"/>
          <w:szCs w:val="16"/>
          <w:lang w:val="en-US"/>
        </w:rPr>
        <w:t>*</w:t>
      </w:r>
      <w:r w:rsidR="00DA3098" w:rsidRPr="003D7C21">
        <w:rPr>
          <w:lang w:val="en-US"/>
        </w:rPr>
        <w:t xml:space="preserve"> </w:t>
      </w:r>
      <w:r w:rsidR="00DA3098" w:rsidRPr="00DA3098">
        <w:rPr>
          <w:i/>
          <w:sz w:val="16"/>
          <w:szCs w:val="16"/>
          <w:lang w:val="en-US"/>
        </w:rPr>
        <w:t>Delete (scratch off) as appropriate</w:t>
      </w:r>
    </w:p>
    <w:p w14:paraId="505FB86F" w14:textId="56C324AF" w:rsidR="00D33839" w:rsidRPr="00DB35A3" w:rsidRDefault="00D33839" w:rsidP="00D33839">
      <w:pPr>
        <w:tabs>
          <w:tab w:val="left" w:pos="284"/>
        </w:tabs>
        <w:autoSpaceDE w:val="0"/>
        <w:autoSpaceDN w:val="0"/>
        <w:adjustRightInd w:val="0"/>
        <w:spacing w:after="0"/>
        <w:ind w:left="284" w:hanging="284"/>
        <w:jc w:val="both"/>
        <w:rPr>
          <w:bCs/>
          <w:i/>
          <w:sz w:val="16"/>
          <w:szCs w:val="16"/>
          <w:lang w:val="en-US"/>
        </w:rPr>
      </w:pPr>
      <w:r w:rsidRPr="00DB35A3">
        <w:rPr>
          <w:bCs/>
          <w:i/>
          <w:sz w:val="16"/>
          <w:szCs w:val="16"/>
          <w:lang w:val="en-US"/>
        </w:rPr>
        <w:t>** Fill in only i</w:t>
      </w:r>
      <w:r w:rsidR="00FC7A27">
        <w:rPr>
          <w:bCs/>
          <w:i/>
          <w:sz w:val="16"/>
          <w:szCs w:val="16"/>
          <w:lang w:val="en-US"/>
        </w:rPr>
        <w:t xml:space="preserve">f </w:t>
      </w:r>
      <w:r w:rsidR="00FC7A27" w:rsidRPr="00FC7A27">
        <w:rPr>
          <w:bCs/>
          <w:i/>
          <w:sz w:val="16"/>
          <w:szCs w:val="16"/>
          <w:lang w:val="en-US"/>
        </w:rPr>
        <w:t>personal or capital connections</w:t>
      </w:r>
      <w:r w:rsidR="00FC7A27">
        <w:rPr>
          <w:bCs/>
          <w:i/>
          <w:sz w:val="16"/>
          <w:szCs w:val="16"/>
          <w:lang w:val="en-US"/>
        </w:rPr>
        <w:t xml:space="preserve"> ore present</w:t>
      </w:r>
    </w:p>
    <w:p w14:paraId="1D8F30EC" w14:textId="77777777" w:rsidR="00C3221C" w:rsidRPr="00700FB6" w:rsidRDefault="00C3221C" w:rsidP="00C3221C">
      <w:pPr>
        <w:tabs>
          <w:tab w:val="left" w:pos="5812"/>
          <w:tab w:val="left" w:pos="5954"/>
          <w:tab w:val="left" w:pos="6096"/>
        </w:tabs>
        <w:spacing w:after="0"/>
        <w:jc w:val="both"/>
        <w:rPr>
          <w:rFonts w:cs="Calibri"/>
          <w:i/>
          <w:sz w:val="20"/>
          <w:szCs w:val="20"/>
          <w:lang w:val="en-US"/>
        </w:rPr>
      </w:pPr>
    </w:p>
    <w:p w14:paraId="19547F6A" w14:textId="77777777" w:rsidR="00C3221C" w:rsidRPr="00700FB6" w:rsidRDefault="00C3221C" w:rsidP="00C3221C">
      <w:pPr>
        <w:spacing w:after="0"/>
        <w:jc w:val="both"/>
        <w:rPr>
          <w:sz w:val="18"/>
          <w:szCs w:val="18"/>
          <w:lang w:val="en-US"/>
        </w:rPr>
      </w:pPr>
    </w:p>
    <w:p w14:paraId="57B18A11" w14:textId="77777777" w:rsidR="00D33839" w:rsidRPr="004119CE" w:rsidRDefault="00D33839" w:rsidP="00D33839">
      <w:pPr>
        <w:tabs>
          <w:tab w:val="left" w:pos="284"/>
        </w:tabs>
        <w:autoSpaceDE w:val="0"/>
        <w:autoSpaceDN w:val="0"/>
        <w:adjustRightInd w:val="0"/>
        <w:spacing w:after="0"/>
        <w:ind w:left="2694" w:hanging="2548"/>
        <w:rPr>
          <w:rFonts w:cs="Arial"/>
          <w:i/>
          <w:sz w:val="16"/>
          <w:szCs w:val="16"/>
          <w:lang w:val="en-US"/>
        </w:rPr>
      </w:pPr>
      <w:r w:rsidRPr="00700FB6">
        <w:rPr>
          <w:rFonts w:cs="Calibri"/>
          <w:i/>
          <w:sz w:val="14"/>
          <w:szCs w:val="14"/>
          <w:lang w:val="en-US"/>
        </w:rPr>
        <w:t>.....................</w:t>
      </w:r>
      <w:r w:rsidRPr="004119CE">
        <w:rPr>
          <w:rFonts w:cs="Arial"/>
          <w:i/>
          <w:sz w:val="16"/>
          <w:szCs w:val="16"/>
          <w:lang w:val="en-US"/>
        </w:rPr>
        <w:t xml:space="preserve">........................            </w:t>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Pr>
          <w:rFonts w:cs="Arial"/>
          <w:i/>
          <w:sz w:val="16"/>
          <w:szCs w:val="16"/>
          <w:lang w:val="en-US"/>
        </w:rPr>
        <w:tab/>
      </w:r>
      <w:r>
        <w:rPr>
          <w:rFonts w:cs="Arial"/>
          <w:i/>
          <w:sz w:val="16"/>
          <w:szCs w:val="16"/>
          <w:lang w:val="en-US"/>
        </w:rPr>
        <w:tab/>
      </w:r>
      <w:r w:rsidRPr="004119CE">
        <w:rPr>
          <w:rFonts w:cs="Arial"/>
          <w:i/>
          <w:sz w:val="16"/>
          <w:szCs w:val="16"/>
          <w:lang w:val="en-US"/>
        </w:rPr>
        <w:t>.............</w:t>
      </w:r>
      <w:r>
        <w:rPr>
          <w:rFonts w:cs="Arial"/>
          <w:i/>
          <w:sz w:val="16"/>
          <w:szCs w:val="16"/>
          <w:lang w:val="en-US"/>
        </w:rPr>
        <w:t>......</w:t>
      </w:r>
      <w:r w:rsidRPr="004119CE">
        <w:rPr>
          <w:rFonts w:cs="Arial"/>
          <w:i/>
          <w:sz w:val="16"/>
          <w:szCs w:val="16"/>
          <w:lang w:val="en-US"/>
        </w:rPr>
        <w:t>...........................................</w:t>
      </w:r>
    </w:p>
    <w:p w14:paraId="510A8D69" w14:textId="2BEFC0E7" w:rsidR="00D33839" w:rsidRDefault="00D33839" w:rsidP="00D33839">
      <w:pPr>
        <w:tabs>
          <w:tab w:val="left" w:pos="284"/>
        </w:tabs>
        <w:autoSpaceDE w:val="0"/>
        <w:autoSpaceDN w:val="0"/>
        <w:adjustRightInd w:val="0"/>
        <w:spacing w:after="0"/>
        <w:ind w:left="5660" w:hanging="5660"/>
        <w:rPr>
          <w:rFonts w:cs="Arial"/>
          <w:i/>
          <w:sz w:val="16"/>
          <w:szCs w:val="16"/>
          <w:lang w:val="en-US"/>
        </w:rPr>
      </w:pPr>
      <w:r>
        <w:rPr>
          <w:rFonts w:cs="Arial"/>
          <w:i/>
          <w:sz w:val="16"/>
          <w:szCs w:val="16"/>
          <w:lang w:val="en-US"/>
        </w:rPr>
        <w:t xml:space="preserve">        D</w:t>
      </w:r>
      <w:r w:rsidRPr="004119CE">
        <w:rPr>
          <w:rFonts w:cs="Arial"/>
          <w:i/>
          <w:sz w:val="16"/>
          <w:szCs w:val="16"/>
          <w:lang w:val="en-US"/>
        </w:rPr>
        <w:t>ate</w:t>
      </w:r>
      <w:r w:rsidRPr="004119CE">
        <w:rPr>
          <w:rFonts w:cs="Arial"/>
          <w:i/>
          <w:sz w:val="16"/>
          <w:szCs w:val="16"/>
          <w:lang w:val="en-US"/>
        </w:rPr>
        <w:tab/>
      </w:r>
      <w:r>
        <w:rPr>
          <w:rFonts w:cs="Arial"/>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p>
    <w:p w14:paraId="1CDFC9D1" w14:textId="767A45A5" w:rsidR="00D33839" w:rsidRPr="00700FB6" w:rsidRDefault="00D33839" w:rsidP="00D33839">
      <w:pPr>
        <w:tabs>
          <w:tab w:val="left" w:pos="284"/>
        </w:tabs>
        <w:autoSpaceDE w:val="0"/>
        <w:autoSpaceDN w:val="0"/>
        <w:adjustRightInd w:val="0"/>
        <w:spacing w:after="0"/>
        <w:ind w:left="2832" w:hanging="2832"/>
        <w:rPr>
          <w:rFonts w:cs="Calibri"/>
          <w:i/>
          <w:sz w:val="14"/>
          <w:szCs w:val="14"/>
          <w:lang w:val="en-US"/>
        </w:rPr>
      </w:pP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sidRPr="00962459">
        <w:rPr>
          <w:rFonts w:cs="Arial"/>
          <w:i/>
          <w:sz w:val="16"/>
          <w:szCs w:val="16"/>
          <w:lang w:val="en-US"/>
        </w:rPr>
        <w:t>to act on behalf of the Contractor</w:t>
      </w:r>
      <w:r>
        <w:rPr>
          <w:rFonts w:cs="Arial"/>
          <w:i/>
          <w:sz w:val="16"/>
          <w:szCs w:val="16"/>
          <w:lang w:val="en-US"/>
        </w:rPr>
        <w:t>***/</w:t>
      </w:r>
    </w:p>
    <w:p w14:paraId="00FA54EF" w14:textId="77777777" w:rsidR="00C3221C" w:rsidRPr="00700FB6" w:rsidRDefault="00C3221C" w:rsidP="00C3221C">
      <w:pPr>
        <w:spacing w:after="0"/>
        <w:ind w:left="4962"/>
        <w:jc w:val="right"/>
        <w:rPr>
          <w:rFonts w:cs="Calibri"/>
          <w:i/>
          <w:sz w:val="14"/>
          <w:szCs w:val="14"/>
          <w:lang w:val="en-US"/>
        </w:rPr>
      </w:pPr>
    </w:p>
    <w:p w14:paraId="458676E3" w14:textId="77777777" w:rsidR="00C3221C" w:rsidRPr="00700FB6" w:rsidRDefault="00C3221C" w:rsidP="00C3221C">
      <w:pPr>
        <w:spacing w:after="0"/>
        <w:ind w:left="4962"/>
        <w:jc w:val="right"/>
        <w:rPr>
          <w:rFonts w:cs="Calibri"/>
          <w:i/>
          <w:sz w:val="14"/>
          <w:szCs w:val="14"/>
          <w:lang w:val="en-US"/>
        </w:rPr>
      </w:pPr>
    </w:p>
    <w:p w14:paraId="555A32F3" w14:textId="6432ACE5" w:rsidR="00D33839" w:rsidRDefault="00D33839" w:rsidP="00D33839">
      <w:pPr>
        <w:spacing w:after="0"/>
        <w:rPr>
          <w:i/>
          <w:sz w:val="16"/>
          <w:szCs w:val="16"/>
          <w:lang w:val="en-US"/>
        </w:rPr>
      </w:pPr>
      <w:r>
        <w:rPr>
          <w:i/>
          <w:sz w:val="16"/>
          <w:szCs w:val="16"/>
          <w:lang w:val="en-US"/>
        </w:rPr>
        <w:t xml:space="preserve">*** </w:t>
      </w: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bookmarkEnd w:id="9"/>
    <w:p w14:paraId="59E20EAA" w14:textId="238AF201" w:rsidR="00B075D0" w:rsidRDefault="00591CC5" w:rsidP="003208FC">
      <w:pPr>
        <w:jc w:val="center"/>
        <w:rPr>
          <w:color w:val="FFFFFF" w:themeColor="background1"/>
          <w:lang w:val="en-US"/>
        </w:rPr>
      </w:pPr>
      <w:r>
        <w:rPr>
          <w:i/>
          <w:sz w:val="16"/>
          <w:szCs w:val="16"/>
          <w:lang w:val="en-US"/>
        </w:rPr>
        <w:br w:type="page"/>
      </w:r>
    </w:p>
    <w:p w14:paraId="107CEC89" w14:textId="77777777" w:rsidR="00B075D0" w:rsidRDefault="00B075D0" w:rsidP="003208FC">
      <w:pPr>
        <w:jc w:val="center"/>
        <w:rPr>
          <w:color w:val="FFFFFF" w:themeColor="background1"/>
          <w:lang w:val="en-US"/>
        </w:rPr>
      </w:pPr>
    </w:p>
    <w:p w14:paraId="37A23606" w14:textId="2F5890FA" w:rsidR="00591CC5" w:rsidRDefault="00D33839" w:rsidP="003208FC">
      <w:pPr>
        <w:jc w:val="center"/>
        <w:rPr>
          <w:b/>
          <w:bCs/>
          <w:lang w:val="en-US"/>
        </w:rPr>
      </w:pPr>
      <w:r w:rsidRPr="003E3EA0">
        <w:rPr>
          <w:b/>
          <w:bCs/>
          <w:lang w:val="en-US"/>
        </w:rPr>
        <w:t xml:space="preserve">APPENDIX NO. 4 TO REQUEST FOR THE PROPOSAL NO. </w:t>
      </w:r>
      <w:r w:rsidR="00591CC5">
        <w:rPr>
          <w:b/>
          <w:bCs/>
          <w:lang w:val="en-US"/>
        </w:rPr>
        <w:t xml:space="preserve"> </w:t>
      </w:r>
      <w:r w:rsidR="00674B07">
        <w:rPr>
          <w:b/>
          <w:bCs/>
          <w:lang w:val="en-US"/>
        </w:rPr>
        <w:t>16/2023-DUBs</w:t>
      </w:r>
    </w:p>
    <w:p w14:paraId="64FF42E5" w14:textId="77777777" w:rsidR="00591CC5" w:rsidRPr="00E106BD" w:rsidRDefault="00591CC5" w:rsidP="00591CC5">
      <w:pPr>
        <w:spacing w:after="0"/>
        <w:jc w:val="center"/>
        <w:rPr>
          <w:rFonts w:cs="Arial"/>
          <w:b/>
          <w:bCs/>
          <w:szCs w:val="20"/>
          <w:lang w:val="en-US"/>
        </w:rPr>
      </w:pPr>
    </w:p>
    <w:p w14:paraId="4D818571" w14:textId="77777777" w:rsidR="00D33839" w:rsidRDefault="00D33839" w:rsidP="00591CC5">
      <w:pPr>
        <w:spacing w:after="0" w:line="240" w:lineRule="auto"/>
        <w:jc w:val="center"/>
        <w:rPr>
          <w:rFonts w:ascii="Calibri Light" w:eastAsia="Times New Roman" w:hAnsi="Calibri Light" w:cs="Arial"/>
          <w:bCs/>
          <w:iCs/>
          <w:sz w:val="18"/>
          <w:szCs w:val="18"/>
          <w:lang w:val="en-US"/>
        </w:rPr>
      </w:pPr>
    </w:p>
    <w:p w14:paraId="2FB6264E" w14:textId="37EE56B7" w:rsidR="00591CC5" w:rsidRPr="00027802" w:rsidRDefault="00591CC5" w:rsidP="00591CC5">
      <w:pPr>
        <w:spacing w:after="0" w:line="240" w:lineRule="auto"/>
        <w:jc w:val="center"/>
        <w:rPr>
          <w:rFonts w:ascii="Calibri Light" w:eastAsia="Times New Roman" w:hAnsi="Calibri Light" w:cs="Arial"/>
          <w:sz w:val="18"/>
          <w:szCs w:val="18"/>
          <w:lang w:val="en-GB"/>
        </w:rPr>
      </w:pPr>
      <w:r w:rsidRPr="00027802">
        <w:rPr>
          <w:rFonts w:ascii="Calibri Light" w:eastAsia="Times New Roman" w:hAnsi="Calibri Light" w:cs="Arial"/>
          <w:bCs/>
          <w:iCs/>
          <w:sz w:val="18"/>
          <w:szCs w:val="18"/>
          <w:lang w:val="en-US"/>
        </w:rPr>
        <w:t>DECLARATION OF COMPLIANCE WITH THE INFORMATION OBLIGATIONS PROVIDED FOR IN ARTICLE 13 OR ARTICLE 14 OF THE GDPR</w:t>
      </w:r>
    </w:p>
    <w:p w14:paraId="79E85360" w14:textId="77777777" w:rsidR="00591CC5" w:rsidRPr="00960E0B" w:rsidRDefault="00591CC5" w:rsidP="00591CC5">
      <w:pPr>
        <w:pStyle w:val="NormalnyWeb"/>
        <w:jc w:val="both"/>
        <w:rPr>
          <w:rFonts w:ascii="Calibri Light" w:hAnsi="Calibri Light" w:cs="Arial"/>
          <w:b/>
          <w:sz w:val="18"/>
          <w:szCs w:val="18"/>
          <w:lang w:val="en-GB"/>
        </w:rPr>
      </w:pPr>
      <w:r w:rsidRPr="00960E0B">
        <w:rPr>
          <w:rFonts w:ascii="Calibri Light" w:hAnsi="Calibri Light" w:cs="Arial"/>
          <w:b/>
          <w:bCs/>
          <w:color w:val="000000"/>
          <w:sz w:val="18"/>
          <w:szCs w:val="18"/>
          <w:lang w:val="en-US"/>
        </w:rPr>
        <w:t>I hereby declare that I have complied with the information obligations provided for in Article 13 or Article 14 of the GDPR</w:t>
      </w:r>
      <w:r w:rsidRPr="00960E0B">
        <w:rPr>
          <w:rFonts w:ascii="Calibri Light" w:hAnsi="Calibri Light" w:cs="Arial"/>
          <w:b/>
          <w:bCs/>
          <w:color w:val="000000"/>
          <w:sz w:val="18"/>
          <w:szCs w:val="18"/>
          <w:vertAlign w:val="superscript"/>
          <w:lang w:val="en-US"/>
        </w:rPr>
        <w:t xml:space="preserve">1) </w:t>
      </w:r>
      <w:r w:rsidRPr="00960E0B">
        <w:rPr>
          <w:rFonts w:ascii="Calibri Light" w:hAnsi="Calibri Light" w:cs="Arial"/>
          <w:b/>
          <w:bCs/>
          <w:color w:val="000000"/>
          <w:sz w:val="18"/>
          <w:szCs w:val="18"/>
          <w:lang w:val="en-US"/>
        </w:rPr>
        <w:t xml:space="preserve">towards natural persons </w:t>
      </w:r>
      <w:r w:rsidRPr="00960E0B">
        <w:rPr>
          <w:rFonts w:ascii="Calibri Light" w:hAnsi="Calibri Light" w:cs="Arial"/>
          <w:b/>
          <w:bCs/>
          <w:sz w:val="18"/>
          <w:szCs w:val="18"/>
          <w:lang w:val="en-US"/>
        </w:rPr>
        <w:t>from whom I have obtained, directly or indirectly, personal data</w:t>
      </w:r>
      <w:r w:rsidRPr="00960E0B">
        <w:rPr>
          <w:rFonts w:ascii="Calibri Light" w:hAnsi="Calibri Light" w:cs="Arial"/>
          <w:b/>
          <w:bCs/>
          <w:color w:val="000000"/>
          <w:sz w:val="18"/>
          <w:szCs w:val="18"/>
          <w:lang w:val="en-US"/>
        </w:rPr>
        <w:t xml:space="preserve"> in order to compete for the award of a public contract in this procedure</w:t>
      </w:r>
      <w:r w:rsidRPr="00960E0B">
        <w:rPr>
          <w:rFonts w:ascii="Calibri Light" w:hAnsi="Calibri Light" w:cs="Arial"/>
          <w:b/>
          <w:bCs/>
          <w:sz w:val="18"/>
          <w:szCs w:val="18"/>
          <w:lang w:val="en-US"/>
        </w:rPr>
        <w:t>.</w:t>
      </w:r>
      <w:r>
        <w:rPr>
          <w:rFonts w:ascii="Calibri Light" w:hAnsi="Calibri Light" w:cs="Arial"/>
          <w:b/>
          <w:bCs/>
          <w:sz w:val="18"/>
          <w:szCs w:val="18"/>
          <w:vertAlign w:val="superscript"/>
          <w:lang w:val="en-US"/>
        </w:rPr>
        <w:t>2</w:t>
      </w:r>
    </w:p>
    <w:p w14:paraId="0270F278" w14:textId="77777777" w:rsidR="00591CC5" w:rsidRPr="00960E0B" w:rsidRDefault="00591CC5" w:rsidP="00591CC5">
      <w:pPr>
        <w:pStyle w:val="NormalnyWeb"/>
        <w:ind w:firstLine="567"/>
        <w:jc w:val="both"/>
        <w:rPr>
          <w:rFonts w:ascii="Calibri Light" w:hAnsi="Calibri Light" w:cs="Arial"/>
          <w:sz w:val="18"/>
          <w:szCs w:val="18"/>
          <w:lang w:val="en-GB"/>
        </w:rPr>
      </w:pPr>
    </w:p>
    <w:p w14:paraId="2F53885B" w14:textId="77777777" w:rsidR="00591CC5" w:rsidRPr="00960E0B" w:rsidRDefault="00591CC5" w:rsidP="00591CC5">
      <w:pPr>
        <w:spacing w:after="0" w:line="240" w:lineRule="auto"/>
        <w:ind w:left="3540" w:firstLine="708"/>
        <w:jc w:val="both"/>
        <w:rPr>
          <w:rFonts w:ascii="Calibri Light" w:eastAsia="Times New Roman" w:hAnsi="Calibri Light" w:cs="Arial"/>
          <w:bCs/>
          <w:sz w:val="18"/>
          <w:szCs w:val="18"/>
          <w:lang w:val="en-GB"/>
        </w:rPr>
      </w:pPr>
      <w:r w:rsidRPr="00960E0B">
        <w:rPr>
          <w:rFonts w:ascii="Calibri Light" w:eastAsia="Times New Roman" w:hAnsi="Calibri Light" w:cs="Arial"/>
          <w:sz w:val="18"/>
          <w:szCs w:val="18"/>
          <w:lang w:val="en-US"/>
        </w:rPr>
        <w:t xml:space="preserve">          </w:t>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sidRPr="00960E0B">
        <w:rPr>
          <w:rFonts w:ascii="Calibri Light" w:eastAsia="Times New Roman" w:hAnsi="Calibri Light" w:cs="Arial"/>
          <w:sz w:val="18"/>
          <w:szCs w:val="18"/>
          <w:lang w:val="en-US"/>
        </w:rPr>
        <w:t>.....................................................</w:t>
      </w:r>
    </w:p>
    <w:p w14:paraId="3B299884" w14:textId="77777777"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 xml:space="preserve">signature(-s) or the person(-s) </w:t>
      </w:r>
      <w:proofErr w:type="spellStart"/>
      <w:r w:rsidRPr="00DB35A3">
        <w:rPr>
          <w:rFonts w:ascii="Calibri Light" w:eastAsia="Times New Roman" w:hAnsi="Calibri Light" w:cs="Arial"/>
          <w:i/>
          <w:iCs/>
          <w:sz w:val="16"/>
          <w:szCs w:val="16"/>
          <w:lang w:val="en-US"/>
        </w:rPr>
        <w:t>authorised</w:t>
      </w:r>
      <w:proofErr w:type="spellEnd"/>
      <w:r w:rsidRPr="00DB35A3">
        <w:rPr>
          <w:rFonts w:ascii="Calibri Light" w:eastAsia="Times New Roman" w:hAnsi="Calibri Light" w:cs="Arial"/>
          <w:i/>
          <w:iCs/>
          <w:sz w:val="16"/>
          <w:szCs w:val="16"/>
          <w:lang w:val="en-US"/>
        </w:rPr>
        <w:t xml:space="preserve"> to</w:t>
      </w:r>
    </w:p>
    <w:p w14:paraId="45CCD692" w14:textId="0A3D1B63"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 xml:space="preserve">act on behalf of the </w:t>
      </w:r>
      <w:r w:rsidR="007D2A10">
        <w:rPr>
          <w:rFonts w:ascii="Calibri Light" w:eastAsia="Times New Roman" w:hAnsi="Calibri Light" w:cs="Arial"/>
          <w:i/>
          <w:iCs/>
          <w:sz w:val="16"/>
          <w:szCs w:val="16"/>
          <w:lang w:val="en-US"/>
        </w:rPr>
        <w:t>C</w:t>
      </w:r>
      <w:r w:rsidRPr="00DB35A3">
        <w:rPr>
          <w:rFonts w:ascii="Calibri Light" w:eastAsia="Times New Roman" w:hAnsi="Calibri Light" w:cs="Arial"/>
          <w:i/>
          <w:iCs/>
          <w:sz w:val="16"/>
          <w:szCs w:val="16"/>
          <w:lang w:val="en-US"/>
        </w:rPr>
        <w:t>ontractor</w:t>
      </w:r>
    </w:p>
    <w:p w14:paraId="5E5077FA" w14:textId="120E9D91"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and a name stamp/name stamps*</w:t>
      </w:r>
    </w:p>
    <w:p w14:paraId="4E9AD97E" w14:textId="55BF6CF6" w:rsidR="00591CC5" w:rsidRPr="00027802" w:rsidRDefault="00591CC5" w:rsidP="00591CC5">
      <w:pPr>
        <w:spacing w:after="0" w:line="240" w:lineRule="auto"/>
        <w:jc w:val="both"/>
        <w:rPr>
          <w:rFonts w:ascii="Calibri Light" w:eastAsia="Times New Roman" w:hAnsi="Calibri Light" w:cs="Arial"/>
          <w:i/>
          <w:sz w:val="16"/>
          <w:szCs w:val="16"/>
          <w:lang w:val="en-GB"/>
        </w:rPr>
      </w:pPr>
      <w:bookmarkStart w:id="10" w:name="_Hlk35901246"/>
      <w:r w:rsidRPr="00027802">
        <w:rPr>
          <w:rFonts w:ascii="Calibri Light" w:eastAsia="Times New Roman" w:hAnsi="Calibri Light" w:cs="Arial"/>
          <w:i/>
          <w:iCs/>
          <w:sz w:val="16"/>
          <w:szCs w:val="16"/>
          <w:lang w:val="en-US"/>
        </w:rPr>
        <w:t>*name stamp in the case of an illegible signature</w:t>
      </w:r>
      <w:bookmarkEnd w:id="10"/>
    </w:p>
    <w:p w14:paraId="259696D5"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1D253DFA"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38C75612" w14:textId="77777777" w:rsidR="00591CC5" w:rsidRPr="00027802" w:rsidRDefault="00591CC5" w:rsidP="00591CC5">
      <w:pPr>
        <w:pStyle w:val="Tekstprzypisudolnego"/>
        <w:jc w:val="both"/>
        <w:rPr>
          <w:rFonts w:ascii="Calibri Light" w:hAnsi="Calibri Light" w:cs="Arial"/>
          <w:sz w:val="16"/>
          <w:szCs w:val="16"/>
          <w:lang w:val="en-GB"/>
        </w:rPr>
      </w:pPr>
      <w:r w:rsidRPr="00027802">
        <w:rPr>
          <w:rFonts w:ascii="Calibri Light" w:hAnsi="Calibri Light" w:cs="Arial"/>
          <w:sz w:val="16"/>
          <w:szCs w:val="16"/>
          <w:vertAlign w:val="superscript"/>
          <w:lang w:val="en-US"/>
        </w:rPr>
        <w:t>1)</w:t>
      </w:r>
      <w:r w:rsidRPr="00027802">
        <w:rPr>
          <w:rFonts w:ascii="Calibri Light" w:hAnsi="Calibri Light" w:cs="Arial"/>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523DB77F" w14:textId="77777777" w:rsidR="00591CC5" w:rsidRPr="00027802" w:rsidRDefault="00591CC5" w:rsidP="00591CC5">
      <w:pPr>
        <w:pStyle w:val="NormalnyWeb"/>
        <w:spacing w:before="0" w:beforeAutospacing="0" w:after="0" w:afterAutospacing="0"/>
        <w:jc w:val="both"/>
        <w:rPr>
          <w:rFonts w:ascii="Calibri Light" w:hAnsi="Calibri Light" w:cs="Arial"/>
          <w:sz w:val="16"/>
          <w:szCs w:val="16"/>
          <w:lang w:val="en-US"/>
        </w:rPr>
      </w:pPr>
      <w:r w:rsidRPr="00027802">
        <w:rPr>
          <w:rFonts w:ascii="Calibri Light" w:hAnsi="Calibri Light" w:cs="Arial"/>
          <w:color w:val="000000"/>
          <w:sz w:val="16"/>
          <w:szCs w:val="16"/>
          <w:vertAlign w:val="superscript"/>
          <w:lang w:val="en-US"/>
        </w:rPr>
        <w:t>2)</w:t>
      </w:r>
      <w:r w:rsidRPr="00027802">
        <w:rPr>
          <w:rFonts w:ascii="Calibri Light" w:hAnsi="Calibri Light" w:cs="Arial"/>
          <w:color w:val="000000"/>
          <w:sz w:val="16"/>
          <w:szCs w:val="16"/>
          <w:lang w:val="en-US"/>
        </w:rPr>
        <w:t xml:space="preserve"> If the contractor does not </w:t>
      </w:r>
      <w:r w:rsidRPr="00027802">
        <w:rPr>
          <w:rFonts w:ascii="Calibri Light" w:hAnsi="Calibri Light" w:cs="Arial"/>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24B55D81" w14:textId="77777777" w:rsidR="00591CC5" w:rsidRPr="00027802" w:rsidRDefault="00591CC5" w:rsidP="00591CC5">
      <w:pPr>
        <w:pStyle w:val="NormalnyWeb"/>
        <w:jc w:val="both"/>
        <w:rPr>
          <w:rFonts w:ascii="Calibri Light" w:hAnsi="Calibri Light" w:cs="Arial"/>
          <w:sz w:val="18"/>
          <w:szCs w:val="18"/>
          <w:lang w:val="en-GB"/>
        </w:rPr>
      </w:pPr>
      <w:r>
        <w:rPr>
          <w:rFonts w:ascii="Calibri Light" w:hAnsi="Calibri Light" w:cs="Arial"/>
          <w:sz w:val="18"/>
          <w:szCs w:val="18"/>
          <w:lang w:val="en-GB"/>
        </w:rPr>
        <w:t>___________________________________________________________________________________________________________</w:t>
      </w:r>
    </w:p>
    <w:p w14:paraId="5CD0D396" w14:textId="77777777" w:rsidR="00591CC5" w:rsidRPr="00591CC5" w:rsidRDefault="00591CC5" w:rsidP="00591CC5">
      <w:pPr>
        <w:spacing w:after="0" w:line="240" w:lineRule="auto"/>
        <w:jc w:val="center"/>
        <w:rPr>
          <w:rFonts w:ascii="Calibri Light" w:eastAsia="Times New Roman" w:hAnsi="Calibri Light" w:cs="Arial"/>
          <w:bCs/>
          <w:iCs/>
          <w:sz w:val="16"/>
          <w:szCs w:val="18"/>
          <w:lang w:val="en-US"/>
        </w:rPr>
      </w:pPr>
      <w:r w:rsidRPr="00591CC5">
        <w:rPr>
          <w:rFonts w:ascii="Calibri Light" w:eastAsia="Times New Roman" w:hAnsi="Calibri Light" w:cs="Arial"/>
          <w:bCs/>
          <w:iCs/>
          <w:sz w:val="16"/>
          <w:szCs w:val="18"/>
          <w:lang w:val="en-US"/>
        </w:rPr>
        <w:t>INFORMATION CLAUSE</w:t>
      </w:r>
    </w:p>
    <w:p w14:paraId="52520466" w14:textId="77777777" w:rsidR="00591CC5" w:rsidRPr="00591CC5" w:rsidRDefault="00591CC5" w:rsidP="00591CC5">
      <w:pPr>
        <w:spacing w:after="0" w:line="240" w:lineRule="auto"/>
        <w:jc w:val="both"/>
        <w:rPr>
          <w:rFonts w:ascii="Calibri Light" w:eastAsia="Times New Roman" w:hAnsi="Calibri Light" w:cs="Arial"/>
          <w:b/>
          <w:i/>
          <w:sz w:val="16"/>
          <w:szCs w:val="18"/>
          <w:lang w:val="en-GB"/>
        </w:rPr>
      </w:pPr>
    </w:p>
    <w:p w14:paraId="74FDF9DE" w14:textId="77777777" w:rsidR="00467FDD" w:rsidRPr="00F13B16" w:rsidRDefault="00467FDD" w:rsidP="00467FDD">
      <w:pPr>
        <w:spacing w:after="0" w:line="240" w:lineRule="auto"/>
        <w:jc w:val="both"/>
        <w:rPr>
          <w:rFonts w:eastAsia="Times New Roman" w:cstheme="minorHAnsi"/>
          <w:b/>
          <w:i/>
          <w:sz w:val="16"/>
          <w:szCs w:val="18"/>
          <w:lang w:val="en-GB"/>
        </w:rPr>
      </w:pPr>
    </w:p>
    <w:p w14:paraId="4E67B32E" w14:textId="77777777" w:rsidR="00467FDD" w:rsidRPr="00F13B16" w:rsidRDefault="00467FDD" w:rsidP="00467FDD">
      <w:pPr>
        <w:spacing w:after="0" w:line="240" w:lineRule="auto"/>
        <w:jc w:val="both"/>
        <w:rPr>
          <w:rFonts w:cstheme="minorHAnsi"/>
          <w:sz w:val="16"/>
          <w:szCs w:val="18"/>
          <w:lang w:val="en-GB"/>
        </w:rPr>
      </w:pPr>
      <w:r w:rsidRPr="00F13B16">
        <w:rPr>
          <w:rFonts w:cstheme="minorHAnsi"/>
          <w:sz w:val="16"/>
          <w:szCs w:val="18"/>
          <w:lang w:val="en-US"/>
        </w:rPr>
        <w:t xml:space="preserve">Pursuant to </w:t>
      </w:r>
      <w:hyperlink r:id="rId8" w:history="1">
        <w:r w:rsidRPr="00F13B16">
          <w:rPr>
            <w:rStyle w:val="Hipercze"/>
            <w:rFonts w:cstheme="minorHAnsi"/>
            <w:sz w:val="16"/>
            <w:szCs w:val="18"/>
            <w:lang w:val="en-US"/>
          </w:rPr>
          <w:t>Article 13(1) and (2)</w:t>
        </w:r>
      </w:hyperlink>
      <w:r w:rsidRPr="00F13B16">
        <w:rPr>
          <w:rFonts w:cstheme="minorHAnsi"/>
          <w:sz w:val="16"/>
          <w:szCs w:val="18"/>
          <w:lang w:val="en-US"/>
        </w:rPr>
        <w:t xml:space="preserve"> of Regulation (EU) </w:t>
      </w:r>
      <w:hyperlink r:id="rId9" w:history="1">
        <w:r w:rsidRPr="00F13B16">
          <w:rPr>
            <w:rStyle w:val="Hipercze"/>
            <w:rFonts w:cstheme="minorHAnsi"/>
            <w:sz w:val="16"/>
            <w:szCs w:val="18"/>
            <w:lang w:val="en-US"/>
          </w:rPr>
          <w:t>2016/679</w:t>
        </w:r>
      </w:hyperlink>
      <w:r w:rsidRPr="00F13B16">
        <w:rPr>
          <w:rFonts w:cstheme="minorHAnsi"/>
          <w:sz w:val="16"/>
          <w:szCs w:val="18"/>
          <w:lang w:val="en-US"/>
        </w:rPr>
        <w:t xml:space="preserve"> of the European Parliament and of The Council</w:t>
      </w:r>
      <w:hyperlink r:id="rId10" w:history="1">
        <w:r w:rsidRPr="00F13B16">
          <w:rPr>
            <w:rStyle w:val="Hipercze"/>
            <w:rFonts w:cstheme="minorHAnsi"/>
            <w:sz w:val="16"/>
            <w:szCs w:val="18"/>
            <w:lang w:val="en-US"/>
          </w:rPr>
          <w:t xml:space="preserve"> of 27 April 2016 on the protection of natural persons with regard to the processing of personal data and on the free movement of such data, and repealing Directive </w:t>
        </w:r>
      </w:hyperlink>
      <w:r w:rsidRPr="00F13B16">
        <w:rPr>
          <w:rFonts w:cstheme="minorHAnsi"/>
          <w:sz w:val="16"/>
          <w:szCs w:val="18"/>
          <w:lang w:val="en-US"/>
        </w:rPr>
        <w:t>95/46/EC (“</w:t>
      </w:r>
      <w:r w:rsidRPr="00F13B16">
        <w:rPr>
          <w:rFonts w:cstheme="minorHAnsi"/>
          <w:b/>
          <w:bCs/>
          <w:sz w:val="16"/>
          <w:szCs w:val="18"/>
          <w:lang w:val="en-US"/>
        </w:rPr>
        <w:t>GDPR</w:t>
      </w:r>
      <w:r w:rsidRPr="00F13B16">
        <w:rPr>
          <w:rFonts w:cstheme="minorHAnsi"/>
          <w:sz w:val="16"/>
          <w:szCs w:val="18"/>
          <w:lang w:val="en-US"/>
        </w:rPr>
        <w:t>”), we hereby inform that:</w:t>
      </w:r>
    </w:p>
    <w:p w14:paraId="7B51DD86" w14:textId="77777777" w:rsidR="00467FDD" w:rsidRPr="00F13B16" w:rsidRDefault="00467FDD" w:rsidP="00467FDD">
      <w:pPr>
        <w:numPr>
          <w:ilvl w:val="0"/>
          <w:numId w:val="20"/>
        </w:numPr>
        <w:spacing w:after="0" w:line="240" w:lineRule="auto"/>
        <w:jc w:val="both"/>
        <w:rPr>
          <w:rFonts w:cstheme="minorHAnsi"/>
          <w:sz w:val="16"/>
          <w:szCs w:val="18"/>
          <w:lang w:val="en-GB"/>
        </w:rPr>
      </w:pPr>
      <w:r w:rsidRPr="00F13B16">
        <w:rPr>
          <w:rFonts w:cstheme="minorHAnsi"/>
          <w:sz w:val="16"/>
          <w:szCs w:val="18"/>
          <w:lang w:val="en-US"/>
        </w:rPr>
        <w:t xml:space="preserve">Your personal data is controlled by </w:t>
      </w:r>
      <w:proofErr w:type="spellStart"/>
      <w:r w:rsidRPr="00DE53C5">
        <w:rPr>
          <w:rFonts w:cstheme="minorHAnsi"/>
          <w:sz w:val="16"/>
          <w:szCs w:val="18"/>
          <w:lang w:val="en-US"/>
        </w:rPr>
        <w:t>Molecure</w:t>
      </w:r>
      <w:proofErr w:type="spellEnd"/>
      <w:r w:rsidRPr="00DE53C5">
        <w:rPr>
          <w:rFonts w:cstheme="minorHAnsi"/>
          <w:sz w:val="16"/>
          <w:szCs w:val="18"/>
          <w:lang w:val="en-US"/>
        </w:rPr>
        <w:t xml:space="preserve"> </w:t>
      </w:r>
      <w:proofErr w:type="spellStart"/>
      <w:r w:rsidRPr="00F13B16">
        <w:rPr>
          <w:rFonts w:cstheme="minorHAnsi"/>
          <w:sz w:val="16"/>
          <w:szCs w:val="18"/>
          <w:lang w:val="en-US"/>
        </w:rPr>
        <w:t>spółka</w:t>
      </w:r>
      <w:proofErr w:type="spellEnd"/>
      <w:r w:rsidRPr="00F13B16">
        <w:rPr>
          <w:rFonts w:cstheme="minorHAnsi"/>
          <w:sz w:val="16"/>
          <w:szCs w:val="18"/>
          <w:lang w:val="en-US"/>
        </w:rPr>
        <w:t xml:space="preserve"> </w:t>
      </w:r>
      <w:proofErr w:type="spellStart"/>
      <w:r w:rsidRPr="00F13B16">
        <w:rPr>
          <w:rFonts w:cstheme="minorHAnsi"/>
          <w:sz w:val="16"/>
          <w:szCs w:val="18"/>
          <w:lang w:val="en-US"/>
        </w:rPr>
        <w:t>akcyjna</w:t>
      </w:r>
      <w:proofErr w:type="spellEnd"/>
      <w:r w:rsidRPr="00F13B16">
        <w:rPr>
          <w:rFonts w:cstheme="minorHAnsi"/>
          <w:sz w:val="16"/>
          <w:szCs w:val="18"/>
          <w:lang w:val="en-US"/>
        </w:rPr>
        <w:t xml:space="preserve"> (joint-stock company) with its registered office in Warsaw, address: </w:t>
      </w:r>
      <w:proofErr w:type="spellStart"/>
      <w:r w:rsidRPr="00F13B16">
        <w:rPr>
          <w:rFonts w:cstheme="minorHAnsi"/>
          <w:sz w:val="16"/>
          <w:szCs w:val="18"/>
          <w:lang w:val="en-US"/>
        </w:rPr>
        <w:t>Żwirki</w:t>
      </w:r>
      <w:proofErr w:type="spellEnd"/>
      <w:r w:rsidRPr="00F13B16">
        <w:rPr>
          <w:rFonts w:cstheme="minorHAnsi"/>
          <w:sz w:val="16"/>
          <w:szCs w:val="18"/>
          <w:lang w:val="en-US"/>
        </w:rPr>
        <w:t xml:space="preserve"> </w:t>
      </w:r>
      <w:proofErr w:type="spellStart"/>
      <w:r w:rsidRPr="00F13B16">
        <w:rPr>
          <w:rFonts w:cstheme="minorHAnsi"/>
          <w:sz w:val="16"/>
          <w:szCs w:val="18"/>
          <w:lang w:val="en-US"/>
        </w:rPr>
        <w:t>i</w:t>
      </w:r>
      <w:proofErr w:type="spellEnd"/>
      <w:r w:rsidRPr="00F13B16">
        <w:rPr>
          <w:rFonts w:cstheme="minorHAnsi"/>
          <w:sz w:val="16"/>
          <w:szCs w:val="18"/>
          <w:lang w:val="en-US"/>
        </w:rPr>
        <w:t xml:space="preserve"> </w:t>
      </w:r>
      <w:proofErr w:type="spellStart"/>
      <w:r w:rsidRPr="00F13B16">
        <w:rPr>
          <w:rFonts w:cstheme="minorHAnsi"/>
          <w:sz w:val="16"/>
          <w:szCs w:val="18"/>
          <w:lang w:val="en-US"/>
        </w:rPr>
        <w:t>Wigury</w:t>
      </w:r>
      <w:proofErr w:type="spellEnd"/>
      <w:r w:rsidRPr="00F13B16">
        <w:rPr>
          <w:rFonts w:cstheme="minorHAnsi"/>
          <w:sz w:val="16"/>
          <w:szCs w:val="18"/>
          <w:lang w:val="en-US"/>
        </w:rPr>
        <w:t xml:space="preserve"> 101, 02-089 Warsaw, entered in the register of entrepreneurs of the National Court Register, kept by the District Court for the capital city of Warsaw, 12</w:t>
      </w:r>
      <w:r w:rsidRPr="00F13B16">
        <w:rPr>
          <w:rFonts w:cstheme="minorHAnsi"/>
          <w:sz w:val="16"/>
          <w:szCs w:val="18"/>
          <w:vertAlign w:val="superscript"/>
          <w:lang w:val="en-US"/>
        </w:rPr>
        <w:t xml:space="preserve">th </w:t>
      </w:r>
      <w:r w:rsidRPr="00F13B16">
        <w:rPr>
          <w:rFonts w:cstheme="minorHAnsi"/>
          <w:sz w:val="16"/>
          <w:szCs w:val="18"/>
          <w:lang w:val="en-US"/>
        </w:rPr>
        <w:t xml:space="preserve">Commercial Division of the National Court Register, under KRS Number 0000657123, e-mail address: </w:t>
      </w:r>
      <w:r w:rsidRPr="00241E49">
        <w:rPr>
          <w:rFonts w:ascii="Calibri Light" w:hAnsi="Calibri Light"/>
          <w:sz w:val="16"/>
          <w:szCs w:val="18"/>
          <w:lang w:val="en-US"/>
        </w:rPr>
        <w:t>contact@molecure.com</w:t>
      </w:r>
      <w:r w:rsidRPr="00241E49">
        <w:rPr>
          <w:rFonts w:cstheme="minorHAnsi"/>
          <w:sz w:val="16"/>
          <w:szCs w:val="18"/>
          <w:lang w:val="en-US"/>
        </w:rPr>
        <w:t>, tel. 22 552 67 24 (“</w:t>
      </w:r>
      <w:r w:rsidRPr="00241E49">
        <w:rPr>
          <w:rFonts w:cstheme="minorHAnsi"/>
          <w:b/>
          <w:bCs/>
          <w:sz w:val="16"/>
          <w:szCs w:val="18"/>
          <w:lang w:val="en-US"/>
        </w:rPr>
        <w:t>Controller</w:t>
      </w:r>
      <w:r w:rsidRPr="00241E49">
        <w:rPr>
          <w:rFonts w:cstheme="minorHAnsi"/>
          <w:sz w:val="16"/>
          <w:szCs w:val="18"/>
          <w:lang w:val="en-US"/>
        </w:rPr>
        <w:t>” or „</w:t>
      </w:r>
      <w:r w:rsidRPr="00241E49">
        <w:rPr>
          <w:rFonts w:cstheme="minorHAnsi"/>
          <w:b/>
          <w:bCs/>
          <w:sz w:val="16"/>
          <w:szCs w:val="18"/>
          <w:lang w:val="en-US"/>
        </w:rPr>
        <w:t>Company</w:t>
      </w:r>
      <w:r w:rsidRPr="00241E49">
        <w:rPr>
          <w:rFonts w:cstheme="minorHAnsi"/>
          <w:sz w:val="16"/>
          <w:szCs w:val="18"/>
          <w:lang w:val="en-US"/>
        </w:rPr>
        <w:t xml:space="preserve">”). In matters relating to personal data protection, please contact Marta Borkowska, e-mail: m.borkowska@molecure.com, tel. </w:t>
      </w:r>
      <w:r w:rsidRPr="00F13B16">
        <w:rPr>
          <w:rFonts w:cstheme="minorHAnsi"/>
          <w:sz w:val="16"/>
          <w:szCs w:val="18"/>
          <w:lang w:val="en-US"/>
        </w:rPr>
        <w:t>22 552 67 24.</w:t>
      </w:r>
    </w:p>
    <w:p w14:paraId="0EAC5A83" w14:textId="77777777" w:rsidR="00467FDD" w:rsidRPr="00F13B16" w:rsidRDefault="00467FDD" w:rsidP="00467FDD">
      <w:pPr>
        <w:numPr>
          <w:ilvl w:val="0"/>
          <w:numId w:val="20"/>
        </w:numPr>
        <w:spacing w:after="0" w:line="240" w:lineRule="auto"/>
        <w:jc w:val="both"/>
        <w:rPr>
          <w:rFonts w:cstheme="minorHAnsi"/>
          <w:sz w:val="16"/>
          <w:szCs w:val="18"/>
          <w:lang w:val="en-GB"/>
        </w:rPr>
      </w:pPr>
      <w:r w:rsidRPr="00F13B16">
        <w:rPr>
          <w:rFonts w:cstheme="minorHAnsi"/>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05191EBF" w14:textId="77777777" w:rsidR="00467FDD" w:rsidRPr="00F13B16" w:rsidRDefault="00467FDD" w:rsidP="00467FDD">
      <w:pPr>
        <w:numPr>
          <w:ilvl w:val="0"/>
          <w:numId w:val="20"/>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2FBD3FFB" w14:textId="77777777" w:rsidR="00467FDD" w:rsidRPr="00F13B16" w:rsidRDefault="00467FDD" w:rsidP="00467FDD">
      <w:pPr>
        <w:numPr>
          <w:ilvl w:val="0"/>
          <w:numId w:val="20"/>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 xml:space="preserve">Your provision of personal data is voluntary, yet necessary to participate in the tender procedure conducted by the Company on a competitive basis. </w:t>
      </w:r>
    </w:p>
    <w:p w14:paraId="0A4C5BAD" w14:textId="77777777" w:rsidR="00467FDD" w:rsidRPr="00F13B16" w:rsidRDefault="00467FDD" w:rsidP="00467FDD">
      <w:pPr>
        <w:numPr>
          <w:ilvl w:val="0"/>
          <w:numId w:val="20"/>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not be subject to automated decision-making pursuant to Article 22 of the GDPR;</w:t>
      </w:r>
    </w:p>
    <w:p w14:paraId="2E65A702" w14:textId="77777777" w:rsidR="00467FDD" w:rsidRPr="00F13B16" w:rsidRDefault="00467FDD" w:rsidP="00467FDD">
      <w:pPr>
        <w:numPr>
          <w:ilvl w:val="0"/>
          <w:numId w:val="20"/>
        </w:numPr>
        <w:spacing w:after="0" w:line="240" w:lineRule="auto"/>
        <w:jc w:val="both"/>
        <w:rPr>
          <w:rFonts w:eastAsia="Times New Roman" w:cstheme="minorHAnsi"/>
          <w:b/>
          <w:i/>
          <w:sz w:val="16"/>
          <w:szCs w:val="18"/>
        </w:rPr>
      </w:pPr>
      <w:proofErr w:type="spellStart"/>
      <w:r w:rsidRPr="00F13B16">
        <w:rPr>
          <w:rFonts w:eastAsia="Times New Roman" w:cstheme="minorHAnsi"/>
          <w:sz w:val="16"/>
          <w:szCs w:val="18"/>
        </w:rPr>
        <w:t>you</w:t>
      </w:r>
      <w:proofErr w:type="spellEnd"/>
      <w:r w:rsidRPr="00F13B16">
        <w:rPr>
          <w:rFonts w:eastAsia="Times New Roman" w:cstheme="minorHAnsi"/>
          <w:sz w:val="16"/>
          <w:szCs w:val="18"/>
        </w:rPr>
        <w:t xml:space="preserve"> </w:t>
      </w:r>
      <w:proofErr w:type="spellStart"/>
      <w:r w:rsidRPr="00F13B16">
        <w:rPr>
          <w:rFonts w:eastAsia="Times New Roman" w:cstheme="minorHAnsi"/>
          <w:sz w:val="16"/>
          <w:szCs w:val="18"/>
        </w:rPr>
        <w:t>have</w:t>
      </w:r>
      <w:proofErr w:type="spellEnd"/>
      <w:r w:rsidRPr="00F13B16">
        <w:rPr>
          <w:rFonts w:eastAsia="Times New Roman" w:cstheme="minorHAnsi"/>
          <w:sz w:val="16"/>
          <w:szCs w:val="18"/>
        </w:rPr>
        <w:t xml:space="preserve"> the </w:t>
      </w:r>
      <w:proofErr w:type="spellStart"/>
      <w:r w:rsidRPr="00F13B16">
        <w:rPr>
          <w:rFonts w:eastAsia="Times New Roman" w:cstheme="minorHAnsi"/>
          <w:sz w:val="16"/>
          <w:szCs w:val="18"/>
        </w:rPr>
        <w:t>right</w:t>
      </w:r>
      <w:proofErr w:type="spellEnd"/>
      <w:r w:rsidRPr="00F13B16">
        <w:rPr>
          <w:rFonts w:eastAsia="Times New Roman" w:cstheme="minorHAnsi"/>
          <w:sz w:val="16"/>
          <w:szCs w:val="18"/>
        </w:rPr>
        <w:t>:</w:t>
      </w:r>
    </w:p>
    <w:p w14:paraId="0CC4C32F" w14:textId="77777777" w:rsidR="00467FDD" w:rsidRPr="00F13B16" w:rsidRDefault="00467FDD" w:rsidP="00467FDD">
      <w:pPr>
        <w:numPr>
          <w:ilvl w:val="0"/>
          <w:numId w:val="21"/>
        </w:numPr>
        <w:spacing w:after="0" w:line="240" w:lineRule="auto"/>
        <w:ind w:left="709" w:hanging="283"/>
        <w:jc w:val="both"/>
        <w:rPr>
          <w:rFonts w:eastAsia="Times New Roman" w:cstheme="minorHAnsi"/>
          <w:color w:val="00B0F0"/>
          <w:sz w:val="16"/>
          <w:szCs w:val="18"/>
          <w:lang w:val="en-GB"/>
        </w:rPr>
      </w:pPr>
      <w:r w:rsidRPr="00F13B16">
        <w:rPr>
          <w:rFonts w:eastAsia="Times New Roman" w:cstheme="minorHAnsi"/>
          <w:sz w:val="16"/>
          <w:szCs w:val="18"/>
          <w:lang w:val="en-US"/>
        </w:rPr>
        <w:t>of access your personal data;</w:t>
      </w:r>
    </w:p>
    <w:p w14:paraId="7380922D" w14:textId="77777777" w:rsidR="00467FDD" w:rsidRPr="00F13B16" w:rsidRDefault="00467FDD" w:rsidP="00467FDD">
      <w:pPr>
        <w:numPr>
          <w:ilvl w:val="0"/>
          <w:numId w:val="21"/>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to rectification of your personal data;</w:t>
      </w:r>
    </w:p>
    <w:p w14:paraId="2674B9B7" w14:textId="77777777" w:rsidR="00467FDD" w:rsidRPr="00F13B16" w:rsidRDefault="00467FDD" w:rsidP="00467FDD">
      <w:pPr>
        <w:numPr>
          <w:ilvl w:val="0"/>
          <w:numId w:val="21"/>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 xml:space="preserve">to request from the controller restriction of processing of personal data, subject to the cases referred to in Article 18(2) of the GDPR;  </w:t>
      </w:r>
    </w:p>
    <w:p w14:paraId="67057493" w14:textId="77777777" w:rsidR="00467FDD" w:rsidRPr="00F13B16" w:rsidRDefault="00467FDD" w:rsidP="00467FDD">
      <w:pPr>
        <w:numPr>
          <w:ilvl w:val="0"/>
          <w:numId w:val="21"/>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file a complaint with the President of the Personal Data Protection Office, if you believe that the processing of your personal data violates the GDPR provisions;</w:t>
      </w:r>
    </w:p>
    <w:p w14:paraId="57561619" w14:textId="77777777" w:rsidR="00467FDD" w:rsidRPr="00F13B16" w:rsidRDefault="00467FDD" w:rsidP="00467FDD">
      <w:pPr>
        <w:numPr>
          <w:ilvl w:val="0"/>
          <w:numId w:val="21"/>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erasure of personal data, except the cases referred to in Article 17(3) (b), (d) or (e) of the GDPR;</w:t>
      </w:r>
    </w:p>
    <w:p w14:paraId="1C9AB019" w14:textId="77777777" w:rsidR="00467FDD" w:rsidRPr="00F13B16" w:rsidRDefault="00467FDD" w:rsidP="00467FDD">
      <w:pPr>
        <w:numPr>
          <w:ilvl w:val="0"/>
          <w:numId w:val="21"/>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data portability referred to in Article 20 of the GDPR, except and subject to the cases indicated there</w:t>
      </w:r>
    </w:p>
    <w:p w14:paraId="756281F3" w14:textId="77777777" w:rsidR="00467FDD" w:rsidRPr="00F13B16" w:rsidRDefault="00467FDD" w:rsidP="00467FDD">
      <w:pPr>
        <w:numPr>
          <w:ilvl w:val="0"/>
          <w:numId w:val="20"/>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5F20436F" w14:textId="77777777" w:rsidR="00467FDD" w:rsidRPr="00F13B16" w:rsidRDefault="00467FDD" w:rsidP="00467FDD">
      <w:pPr>
        <w:numPr>
          <w:ilvl w:val="0"/>
          <w:numId w:val="20"/>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73C7D269" w14:textId="77777777" w:rsidR="00467FDD" w:rsidRPr="00F13B16" w:rsidRDefault="00467FDD" w:rsidP="00467FDD">
      <w:pPr>
        <w:numPr>
          <w:ilvl w:val="0"/>
          <w:numId w:val="20"/>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provision of data is voluntary.</w:t>
      </w:r>
    </w:p>
    <w:p w14:paraId="4D61AFCD" w14:textId="77777777" w:rsidR="00591CC5" w:rsidRPr="00591CC5" w:rsidRDefault="00591CC5" w:rsidP="00467FDD">
      <w:pPr>
        <w:spacing w:after="0" w:line="240" w:lineRule="auto"/>
        <w:jc w:val="both"/>
        <w:rPr>
          <w:i/>
          <w:sz w:val="16"/>
          <w:szCs w:val="16"/>
          <w:lang w:val="en-GB"/>
        </w:rPr>
      </w:pPr>
    </w:p>
    <w:sectPr w:rsidR="00591CC5" w:rsidRPr="00591CC5" w:rsidSect="008D0C75">
      <w:headerReference w:type="default" r:id="rId11"/>
      <w:footerReference w:type="default" r:id="rId12"/>
      <w:pgSz w:w="11906" w:h="16838"/>
      <w:pgMar w:top="1299" w:right="1417" w:bottom="1417" w:left="851"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4155" w14:textId="77777777" w:rsidR="00A742A1" w:rsidRDefault="00A742A1" w:rsidP="00FF078F">
      <w:pPr>
        <w:spacing w:after="0" w:line="240" w:lineRule="auto"/>
      </w:pPr>
      <w:r>
        <w:separator/>
      </w:r>
    </w:p>
  </w:endnote>
  <w:endnote w:type="continuationSeparator" w:id="0">
    <w:p w14:paraId="768E0686" w14:textId="77777777" w:rsidR="00A742A1" w:rsidRDefault="00A742A1"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62E538A0" w:rsidR="00C42F90" w:rsidRDefault="003D7C21" w:rsidP="00E76BF1">
    <w:pPr>
      <w:jc w:val="center"/>
      <w:rPr>
        <w:noProof/>
      </w:rPr>
    </w:pPr>
    <w:r>
      <w:rPr>
        <w:noProof/>
      </w:rPr>
      <w:drawing>
        <wp:anchor distT="0" distB="0" distL="114300" distR="114300" simplePos="0" relativeHeight="251664384" behindDoc="0" locked="0" layoutInCell="1" allowOverlap="1" wp14:anchorId="0EBA315D" wp14:editId="6FE8AB41">
          <wp:simplePos x="0" y="0"/>
          <wp:positionH relativeFrom="margin">
            <wp:align>right</wp:align>
          </wp:positionH>
          <wp:positionV relativeFrom="margin">
            <wp:posOffset>9151620</wp:posOffset>
          </wp:positionV>
          <wp:extent cx="6120130" cy="488315"/>
          <wp:effectExtent l="0" t="0" r="0" b="698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120130" cy="488315"/>
                  </a:xfrm>
                  <a:prstGeom prst="rect">
                    <a:avLst/>
                  </a:prstGeom>
                </pic:spPr>
              </pic:pic>
            </a:graphicData>
          </a:graphic>
        </wp:anchor>
      </w:drawing>
    </w:r>
    <w:r w:rsidR="00535B18">
      <w:rPr>
        <w:noProof/>
      </w:rPr>
      <w:t xml:space="preserve"> </w:t>
    </w:r>
    <w:r w:rsidR="00535B18">
      <w:rPr>
        <w:noProof/>
      </w:rPr>
      <w:tab/>
    </w:r>
    <w:r w:rsidR="00E76BF1">
      <w:rPr>
        <w:noProof/>
      </w:rPr>
      <w:tab/>
    </w:r>
    <w:r w:rsidR="00535B1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BE89" w14:textId="77777777" w:rsidR="00A742A1" w:rsidRDefault="00A742A1" w:rsidP="00FF078F">
      <w:pPr>
        <w:spacing w:after="0" w:line="240" w:lineRule="auto"/>
      </w:pPr>
      <w:r>
        <w:separator/>
      </w:r>
    </w:p>
  </w:footnote>
  <w:footnote w:type="continuationSeparator" w:id="0">
    <w:p w14:paraId="34714A85" w14:textId="77777777" w:rsidR="00A742A1" w:rsidRDefault="00A742A1"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5A3F1672" w:rsidR="00535B18" w:rsidRPr="008B7E68" w:rsidRDefault="00B075D0" w:rsidP="00535B18">
    <w:pPr>
      <w:pStyle w:val="Nagwek"/>
      <w:rPr>
        <w:rFonts w:ascii="Tahoma" w:hAnsi="Tahoma" w:cs="Tahoma"/>
        <w:b/>
        <w:color w:val="000000"/>
        <w:sz w:val="18"/>
        <w:szCs w:val="18"/>
      </w:rPr>
    </w:pPr>
    <w:r>
      <w:rPr>
        <w:noProof/>
      </w:rPr>
      <w:drawing>
        <wp:anchor distT="0" distB="0" distL="114300" distR="114300" simplePos="0" relativeHeight="251663360" behindDoc="0" locked="0" layoutInCell="1" allowOverlap="1" wp14:anchorId="414CF0B3" wp14:editId="550CA541">
          <wp:simplePos x="0" y="0"/>
          <wp:positionH relativeFrom="margin">
            <wp:posOffset>0</wp:posOffset>
          </wp:positionH>
          <wp:positionV relativeFrom="margin">
            <wp:posOffset>-393700</wp:posOffset>
          </wp:positionV>
          <wp:extent cx="1362075" cy="2381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2A72FD"/>
    <w:multiLevelType w:val="hybridMultilevel"/>
    <w:tmpl w:val="844CBB98"/>
    <w:lvl w:ilvl="0" w:tplc="1902DB52">
      <w:start w:val="1"/>
      <w:numFmt w:val="lowerLetter"/>
      <w:lvlText w:val="%1)"/>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F4630"/>
    <w:multiLevelType w:val="hybridMultilevel"/>
    <w:tmpl w:val="D61A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F3A8D"/>
    <w:multiLevelType w:val="hybridMultilevel"/>
    <w:tmpl w:val="74BA7348"/>
    <w:lvl w:ilvl="0" w:tplc="FD1EED88">
      <w:start w:val="1"/>
      <w:numFmt w:val="decimal"/>
      <w:lvlText w:val="%1."/>
      <w:lvlJc w:val="left"/>
      <w:pPr>
        <w:tabs>
          <w:tab w:val="num" w:pos="360"/>
        </w:tabs>
        <w:ind w:left="360" w:hanging="360"/>
      </w:pPr>
      <w:rPr>
        <w:rFonts w:ascii="Calibri" w:eastAsia="Times New Roman" w:hAnsi="Calibri" w:cs="Calibri"/>
        <w:b w:val="0"/>
      </w:rPr>
    </w:lvl>
    <w:lvl w:ilvl="1" w:tplc="04150019">
      <w:start w:val="1"/>
      <w:numFmt w:val="lowerLetter"/>
      <w:lvlText w:val="%2."/>
      <w:lvlJc w:val="left"/>
      <w:pPr>
        <w:tabs>
          <w:tab w:val="num" w:pos="-151"/>
        </w:tabs>
        <w:ind w:left="-151"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5" w15:restartNumberingAfterBreak="0">
    <w:nsid w:val="163A61D1"/>
    <w:multiLevelType w:val="hybridMultilevel"/>
    <w:tmpl w:val="29366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E7869"/>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E250820"/>
    <w:multiLevelType w:val="hybridMultilevel"/>
    <w:tmpl w:val="835E2E70"/>
    <w:lvl w:ilvl="0" w:tplc="BCB84FD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30EA43D5"/>
    <w:multiLevelType w:val="hybridMultilevel"/>
    <w:tmpl w:val="6CE2B3D6"/>
    <w:lvl w:ilvl="0" w:tplc="6D1C23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05443"/>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B0AAF"/>
    <w:multiLevelType w:val="hybridMultilevel"/>
    <w:tmpl w:val="296A4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47541A"/>
    <w:multiLevelType w:val="hybridMultilevel"/>
    <w:tmpl w:val="6A526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101FF"/>
    <w:multiLevelType w:val="hybridMultilevel"/>
    <w:tmpl w:val="7FB0E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5500F"/>
    <w:multiLevelType w:val="hybridMultilevel"/>
    <w:tmpl w:val="11DEB922"/>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4E320B4"/>
    <w:multiLevelType w:val="hybridMultilevel"/>
    <w:tmpl w:val="40240B5E"/>
    <w:lvl w:ilvl="0" w:tplc="B9381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A7E389D"/>
    <w:multiLevelType w:val="hybridMultilevel"/>
    <w:tmpl w:val="5D78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0868EF"/>
    <w:multiLevelType w:val="hybridMultilevel"/>
    <w:tmpl w:val="2BFCA698"/>
    <w:lvl w:ilvl="0" w:tplc="9EDAA3E6">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897276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231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432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131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23566">
    <w:abstractNumId w:val="10"/>
  </w:num>
  <w:num w:numId="6" w16cid:durableId="414472093">
    <w:abstractNumId w:val="4"/>
  </w:num>
  <w:num w:numId="7" w16cid:durableId="482544567">
    <w:abstractNumId w:val="2"/>
  </w:num>
  <w:num w:numId="8" w16cid:durableId="1741824681">
    <w:abstractNumId w:val="14"/>
  </w:num>
  <w:num w:numId="9" w16cid:durableId="1976330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689042">
    <w:abstractNumId w:val="2"/>
    <w:lvlOverride w:ilvl="0">
      <w:startOverride w:val="1"/>
    </w:lvlOverride>
    <w:lvlOverride w:ilvl="1"/>
    <w:lvlOverride w:ilvl="2"/>
    <w:lvlOverride w:ilvl="3"/>
    <w:lvlOverride w:ilvl="4"/>
    <w:lvlOverride w:ilvl="5"/>
    <w:lvlOverride w:ilvl="6"/>
    <w:lvlOverride w:ilvl="7"/>
    <w:lvlOverride w:ilvl="8"/>
  </w:num>
  <w:num w:numId="11" w16cid:durableId="396901155">
    <w:abstractNumId w:val="12"/>
  </w:num>
  <w:num w:numId="12" w16cid:durableId="383911834">
    <w:abstractNumId w:val="16"/>
  </w:num>
  <w:num w:numId="13" w16cid:durableId="2014332747">
    <w:abstractNumId w:val="11"/>
  </w:num>
  <w:num w:numId="14" w16cid:durableId="268662300">
    <w:abstractNumId w:val="17"/>
  </w:num>
  <w:num w:numId="15" w16cid:durableId="1272544827">
    <w:abstractNumId w:val="15"/>
  </w:num>
  <w:num w:numId="16" w16cid:durableId="1844203253">
    <w:abstractNumId w:val="1"/>
  </w:num>
  <w:num w:numId="17" w16cid:durableId="665934679">
    <w:abstractNumId w:val="3"/>
  </w:num>
  <w:num w:numId="18" w16cid:durableId="764158104">
    <w:abstractNumId w:val="18"/>
  </w:num>
  <w:num w:numId="19" w16cid:durableId="475924806">
    <w:abstractNumId w:val="6"/>
  </w:num>
  <w:num w:numId="20" w16cid:durableId="603612206">
    <w:abstractNumId w:val="13"/>
  </w:num>
  <w:num w:numId="21" w16cid:durableId="164052743">
    <w:abstractNumId w:val="7"/>
  </w:num>
  <w:num w:numId="22" w16cid:durableId="1712270630">
    <w:abstractNumId w:val="19"/>
  </w:num>
  <w:num w:numId="23" w16cid:durableId="2114592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1ED"/>
    <w:rsid w:val="00000AA6"/>
    <w:rsid w:val="00007FE7"/>
    <w:rsid w:val="00035C7F"/>
    <w:rsid w:val="00063906"/>
    <w:rsid w:val="00063F89"/>
    <w:rsid w:val="00064530"/>
    <w:rsid w:val="00072F1D"/>
    <w:rsid w:val="00073458"/>
    <w:rsid w:val="0007633E"/>
    <w:rsid w:val="00090656"/>
    <w:rsid w:val="00092ABF"/>
    <w:rsid w:val="000B028B"/>
    <w:rsid w:val="000C109A"/>
    <w:rsid w:val="000E475D"/>
    <w:rsid w:val="00102F6D"/>
    <w:rsid w:val="0015355C"/>
    <w:rsid w:val="00166E16"/>
    <w:rsid w:val="00171F84"/>
    <w:rsid w:val="001745D0"/>
    <w:rsid w:val="0018083C"/>
    <w:rsid w:val="001A65BC"/>
    <w:rsid w:val="001B3C34"/>
    <w:rsid w:val="001D347F"/>
    <w:rsid w:val="001D758A"/>
    <w:rsid w:val="00252920"/>
    <w:rsid w:val="00270DD8"/>
    <w:rsid w:val="00286A8D"/>
    <w:rsid w:val="002A374D"/>
    <w:rsid w:val="002B116B"/>
    <w:rsid w:val="002B77EB"/>
    <w:rsid w:val="002C7080"/>
    <w:rsid w:val="002D10C4"/>
    <w:rsid w:val="002E2930"/>
    <w:rsid w:val="002E3144"/>
    <w:rsid w:val="002F6114"/>
    <w:rsid w:val="003027C1"/>
    <w:rsid w:val="003208FC"/>
    <w:rsid w:val="00335F70"/>
    <w:rsid w:val="0037181C"/>
    <w:rsid w:val="003771FB"/>
    <w:rsid w:val="003A012A"/>
    <w:rsid w:val="003A7D8A"/>
    <w:rsid w:val="003D7C21"/>
    <w:rsid w:val="003E5217"/>
    <w:rsid w:val="003F7755"/>
    <w:rsid w:val="004119CE"/>
    <w:rsid w:val="0041405C"/>
    <w:rsid w:val="004311B4"/>
    <w:rsid w:val="00432BB3"/>
    <w:rsid w:val="00441562"/>
    <w:rsid w:val="0045249B"/>
    <w:rsid w:val="004576A6"/>
    <w:rsid w:val="00467FDD"/>
    <w:rsid w:val="00477FEC"/>
    <w:rsid w:val="004974F9"/>
    <w:rsid w:val="004A1CA7"/>
    <w:rsid w:val="00515127"/>
    <w:rsid w:val="00535B18"/>
    <w:rsid w:val="00544C67"/>
    <w:rsid w:val="00555A30"/>
    <w:rsid w:val="00557FAA"/>
    <w:rsid w:val="00590820"/>
    <w:rsid w:val="00591CC5"/>
    <w:rsid w:val="005974EE"/>
    <w:rsid w:val="005B618F"/>
    <w:rsid w:val="005C0729"/>
    <w:rsid w:val="005C0E21"/>
    <w:rsid w:val="005C5C81"/>
    <w:rsid w:val="005C6C17"/>
    <w:rsid w:val="00614B5F"/>
    <w:rsid w:val="00634FCF"/>
    <w:rsid w:val="00645C27"/>
    <w:rsid w:val="00653381"/>
    <w:rsid w:val="00662639"/>
    <w:rsid w:val="00674B07"/>
    <w:rsid w:val="006972B8"/>
    <w:rsid w:val="006A60BA"/>
    <w:rsid w:val="006D74A0"/>
    <w:rsid w:val="006E389A"/>
    <w:rsid w:val="007B1328"/>
    <w:rsid w:val="007D1EEA"/>
    <w:rsid w:val="007D2A10"/>
    <w:rsid w:val="007F6A8A"/>
    <w:rsid w:val="00817983"/>
    <w:rsid w:val="00821783"/>
    <w:rsid w:val="00825291"/>
    <w:rsid w:val="008321EF"/>
    <w:rsid w:val="00847AAC"/>
    <w:rsid w:val="00860959"/>
    <w:rsid w:val="0086181C"/>
    <w:rsid w:val="008642E8"/>
    <w:rsid w:val="00873EBD"/>
    <w:rsid w:val="00875FC8"/>
    <w:rsid w:val="00895C6A"/>
    <w:rsid w:val="008A4112"/>
    <w:rsid w:val="008B3E02"/>
    <w:rsid w:val="008C47B6"/>
    <w:rsid w:val="008D0C75"/>
    <w:rsid w:val="008E4AD8"/>
    <w:rsid w:val="008E7EC1"/>
    <w:rsid w:val="008F00A8"/>
    <w:rsid w:val="009020AE"/>
    <w:rsid w:val="00926557"/>
    <w:rsid w:val="00927664"/>
    <w:rsid w:val="00962459"/>
    <w:rsid w:val="00967F90"/>
    <w:rsid w:val="0099448C"/>
    <w:rsid w:val="00996D4A"/>
    <w:rsid w:val="009B405B"/>
    <w:rsid w:val="009B4554"/>
    <w:rsid w:val="009E7142"/>
    <w:rsid w:val="009F1D1F"/>
    <w:rsid w:val="00A03B9D"/>
    <w:rsid w:val="00A10414"/>
    <w:rsid w:val="00A34EFB"/>
    <w:rsid w:val="00A45E00"/>
    <w:rsid w:val="00A742A1"/>
    <w:rsid w:val="00AB0963"/>
    <w:rsid w:val="00AC4995"/>
    <w:rsid w:val="00AE5BD7"/>
    <w:rsid w:val="00B013E2"/>
    <w:rsid w:val="00B024FE"/>
    <w:rsid w:val="00B04DC2"/>
    <w:rsid w:val="00B075D0"/>
    <w:rsid w:val="00B645BD"/>
    <w:rsid w:val="00B7164D"/>
    <w:rsid w:val="00B94CD7"/>
    <w:rsid w:val="00BB5ACA"/>
    <w:rsid w:val="00BD388C"/>
    <w:rsid w:val="00BE337A"/>
    <w:rsid w:val="00C01AA4"/>
    <w:rsid w:val="00C11F5A"/>
    <w:rsid w:val="00C12D5D"/>
    <w:rsid w:val="00C14FDA"/>
    <w:rsid w:val="00C15C78"/>
    <w:rsid w:val="00C3221C"/>
    <w:rsid w:val="00C42F90"/>
    <w:rsid w:val="00C478E4"/>
    <w:rsid w:val="00C64936"/>
    <w:rsid w:val="00C67D92"/>
    <w:rsid w:val="00C7523E"/>
    <w:rsid w:val="00C9028D"/>
    <w:rsid w:val="00C93C61"/>
    <w:rsid w:val="00C954BA"/>
    <w:rsid w:val="00C96CE3"/>
    <w:rsid w:val="00CA6644"/>
    <w:rsid w:val="00CD0FFA"/>
    <w:rsid w:val="00CF0E94"/>
    <w:rsid w:val="00CF3755"/>
    <w:rsid w:val="00D150C8"/>
    <w:rsid w:val="00D32670"/>
    <w:rsid w:val="00D33839"/>
    <w:rsid w:val="00D37AF1"/>
    <w:rsid w:val="00D50590"/>
    <w:rsid w:val="00D538FD"/>
    <w:rsid w:val="00D6559D"/>
    <w:rsid w:val="00DA0D4E"/>
    <w:rsid w:val="00DA3098"/>
    <w:rsid w:val="00DB38EB"/>
    <w:rsid w:val="00DC16D7"/>
    <w:rsid w:val="00DD38F1"/>
    <w:rsid w:val="00DE160C"/>
    <w:rsid w:val="00DE1CA9"/>
    <w:rsid w:val="00E104E1"/>
    <w:rsid w:val="00E1291A"/>
    <w:rsid w:val="00E24A29"/>
    <w:rsid w:val="00E37268"/>
    <w:rsid w:val="00E7646A"/>
    <w:rsid w:val="00E76BF1"/>
    <w:rsid w:val="00E832C4"/>
    <w:rsid w:val="00E85002"/>
    <w:rsid w:val="00EB665C"/>
    <w:rsid w:val="00EB7AE1"/>
    <w:rsid w:val="00ED436E"/>
    <w:rsid w:val="00EE06DF"/>
    <w:rsid w:val="00EE2DE1"/>
    <w:rsid w:val="00EE3A70"/>
    <w:rsid w:val="00EF7F95"/>
    <w:rsid w:val="00F34E3D"/>
    <w:rsid w:val="00F420CE"/>
    <w:rsid w:val="00F55550"/>
    <w:rsid w:val="00F638FA"/>
    <w:rsid w:val="00F94FAC"/>
    <w:rsid w:val="00FB30D5"/>
    <w:rsid w:val="00FC25E4"/>
    <w:rsid w:val="00FC7A27"/>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basedOn w:val="Normalny"/>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semiHidden/>
    <w:unhideWhenUsed/>
    <w:rsid w:val="003771FB"/>
    <w:rPr>
      <w:sz w:val="16"/>
      <w:szCs w:val="16"/>
    </w:rPr>
  </w:style>
  <w:style w:type="paragraph" w:styleId="Tekstkomentarza">
    <w:name w:val="annotation text"/>
    <w:basedOn w:val="Normalny"/>
    <w:link w:val="TekstkomentarzaZnak"/>
    <w:uiPriority w:val="99"/>
    <w:semiHidden/>
    <w:unhideWhenUsed/>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91CC5"/>
    <w:rPr>
      <w:color w:val="0000FF"/>
      <w:u w:val="single"/>
    </w:rPr>
  </w:style>
  <w:style w:type="table" w:styleId="Tabela-Siatka">
    <w:name w:val="Table Grid"/>
    <w:basedOn w:val="Standardowy"/>
    <w:uiPriority w:val="59"/>
    <w:rsid w:val="0067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71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2735</Words>
  <Characters>16416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Kinga Kazimierczak</cp:lastModifiedBy>
  <cp:revision>36</cp:revision>
  <dcterms:created xsi:type="dcterms:W3CDTF">2020-03-23T15:32:00Z</dcterms:created>
  <dcterms:modified xsi:type="dcterms:W3CDTF">2023-05-16T12:27:00Z</dcterms:modified>
</cp:coreProperties>
</file>